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E01B0" w14:textId="5BCF01BB" w:rsidR="005E5D6D" w:rsidRDefault="00F85A1D" w:rsidP="000C7409">
      <w:pPr>
        <w:pStyle w:val="Kop2"/>
        <w:jc w:val="center"/>
        <w:rPr>
          <w:rFonts w:ascii="Times New Roman" w:hAnsi="Times New Roman" w:cs="Times New Roman"/>
          <w:color w:val="auto"/>
          <w:sz w:val="32"/>
          <w:szCs w:val="32"/>
        </w:rPr>
      </w:pPr>
      <w:r w:rsidRPr="000C7409">
        <w:rPr>
          <w:rFonts w:ascii="Times New Roman" w:hAnsi="Times New Roman" w:cs="Times New Roman"/>
          <w:color w:val="auto"/>
          <w:sz w:val="32"/>
          <w:szCs w:val="32"/>
        </w:rPr>
        <w:t>You Call this Independent Living?</w:t>
      </w:r>
    </w:p>
    <w:p w14:paraId="0A091A72" w14:textId="2FD38E03" w:rsidR="00F85A1D" w:rsidRPr="000C7409" w:rsidRDefault="00F85A1D" w:rsidP="000C7409">
      <w:pPr>
        <w:pStyle w:val="Kop2"/>
        <w:jc w:val="center"/>
        <w:rPr>
          <w:rFonts w:ascii="Times New Roman" w:hAnsi="Times New Roman" w:cs="Times New Roman"/>
          <w:color w:val="auto"/>
          <w:sz w:val="32"/>
          <w:szCs w:val="32"/>
        </w:rPr>
      </w:pPr>
      <w:r w:rsidRPr="000C7409">
        <w:rPr>
          <w:rFonts w:ascii="Times New Roman" w:hAnsi="Times New Roman" w:cs="Times New Roman"/>
          <w:color w:val="auto"/>
          <w:sz w:val="32"/>
          <w:szCs w:val="32"/>
        </w:rPr>
        <w:t>Towards an interpretation of Article 19 that fully respects the rights of persons with disabilities</w:t>
      </w:r>
    </w:p>
    <w:p w14:paraId="0CE3580D" w14:textId="77777777" w:rsidR="00F85A1D" w:rsidRPr="005E5D6D" w:rsidRDefault="00F85A1D" w:rsidP="000C7409">
      <w:pPr>
        <w:ind w:left="142" w:right="168"/>
        <w:jc w:val="center"/>
        <w:rPr>
          <w:rFonts w:ascii="Times New Roman" w:hAnsi="Times New Roman" w:cs="Times New Roman"/>
          <w:b/>
          <w:sz w:val="28"/>
          <w:szCs w:val="28"/>
        </w:rPr>
      </w:pPr>
    </w:p>
    <w:p w14:paraId="1A484EF9" w14:textId="09C9895F" w:rsidR="00F85A1D" w:rsidRPr="000C7409" w:rsidRDefault="00F85A1D" w:rsidP="000C7409">
      <w:pPr>
        <w:ind w:right="168"/>
        <w:jc w:val="center"/>
        <w:rPr>
          <w:rStyle w:val="Intensievebenadrukking"/>
          <w:rFonts w:ascii="Times New Roman" w:hAnsi="Times New Roman" w:cs="Times New Roman"/>
          <w:sz w:val="28"/>
          <w:szCs w:val="28"/>
        </w:rPr>
      </w:pPr>
      <w:r w:rsidRPr="000C7409">
        <w:rPr>
          <w:rStyle w:val="Intensievebenadrukking"/>
          <w:rFonts w:ascii="Times New Roman" w:hAnsi="Times New Roman" w:cs="Times New Roman"/>
          <w:sz w:val="28"/>
          <w:szCs w:val="28"/>
        </w:rPr>
        <w:t xml:space="preserve">Background note to the </w:t>
      </w:r>
      <w:r w:rsidR="005D7216" w:rsidRPr="000C7409">
        <w:rPr>
          <w:rStyle w:val="Intensievebenadrukking"/>
          <w:rFonts w:ascii="Times New Roman" w:hAnsi="Times New Roman" w:cs="Times New Roman"/>
          <w:sz w:val="28"/>
          <w:szCs w:val="28"/>
        </w:rPr>
        <w:t xml:space="preserve">ENIL-GRIP-OL </w:t>
      </w:r>
      <w:r w:rsidRPr="000C7409">
        <w:rPr>
          <w:rStyle w:val="Intensievebenadrukking"/>
          <w:rFonts w:ascii="Times New Roman" w:hAnsi="Times New Roman" w:cs="Times New Roman"/>
          <w:sz w:val="28"/>
          <w:szCs w:val="28"/>
        </w:rPr>
        <w:t xml:space="preserve">side event during the 12th Session of the CRPD Committee in Geneva, </w:t>
      </w:r>
      <w:r w:rsidR="00953907" w:rsidRPr="000C7409">
        <w:rPr>
          <w:rStyle w:val="Intensievebenadrukking"/>
          <w:rFonts w:ascii="Times New Roman" w:hAnsi="Times New Roman" w:cs="Times New Roman"/>
          <w:sz w:val="28"/>
          <w:szCs w:val="28"/>
        </w:rPr>
        <w:t xml:space="preserve">19 </w:t>
      </w:r>
      <w:r w:rsidRPr="000C7409">
        <w:rPr>
          <w:rStyle w:val="Intensievebenadrukking"/>
          <w:rFonts w:ascii="Times New Roman" w:hAnsi="Times New Roman" w:cs="Times New Roman"/>
          <w:sz w:val="28"/>
          <w:szCs w:val="28"/>
        </w:rPr>
        <w:t>September 2014</w:t>
      </w:r>
    </w:p>
    <w:p w14:paraId="630A6BD7" w14:textId="77777777" w:rsidR="00F85A1D" w:rsidRPr="005E5D6D" w:rsidRDefault="00F85A1D" w:rsidP="00ED50CC">
      <w:pPr>
        <w:ind w:left="142" w:right="168"/>
        <w:jc w:val="both"/>
        <w:rPr>
          <w:rFonts w:ascii="Times New Roman" w:hAnsi="Times New Roman" w:cs="Times New Roman"/>
        </w:rPr>
      </w:pPr>
    </w:p>
    <w:p w14:paraId="5E2FF6E1" w14:textId="77777777" w:rsidR="008D1820" w:rsidRPr="00675B44" w:rsidRDefault="008D1820" w:rsidP="00ED50CC">
      <w:pPr>
        <w:ind w:right="168"/>
        <w:jc w:val="both"/>
        <w:rPr>
          <w:rFonts w:ascii="Times New Roman" w:hAnsi="Times New Roman" w:cs="Times New Roman"/>
          <w:b/>
        </w:rPr>
      </w:pPr>
    </w:p>
    <w:p w14:paraId="3949569F" w14:textId="77777777" w:rsidR="008D1820" w:rsidRPr="005E5D6D" w:rsidRDefault="008D1820" w:rsidP="00ED50CC">
      <w:pPr>
        <w:ind w:right="168"/>
        <w:jc w:val="both"/>
        <w:rPr>
          <w:rFonts w:ascii="Times New Roman" w:hAnsi="Times New Roman" w:cs="Times New Roman"/>
          <w:b/>
        </w:rPr>
      </w:pPr>
    </w:p>
    <w:p w14:paraId="21D7F897" w14:textId="528520C9" w:rsidR="00F85A1D" w:rsidRPr="005E5D6D" w:rsidRDefault="00F85A1D" w:rsidP="00ED50CC">
      <w:pPr>
        <w:pBdr>
          <w:top w:val="single" w:sz="4" w:space="1" w:color="auto"/>
          <w:left w:val="single" w:sz="4" w:space="4" w:color="auto"/>
          <w:bottom w:val="single" w:sz="4" w:space="1" w:color="auto"/>
          <w:right w:val="single" w:sz="4" w:space="4" w:color="auto"/>
        </w:pBdr>
        <w:ind w:right="168"/>
        <w:jc w:val="both"/>
        <w:rPr>
          <w:rFonts w:ascii="Times New Roman" w:hAnsi="Times New Roman" w:cs="Times New Roman"/>
          <w:b/>
        </w:rPr>
      </w:pPr>
      <w:r w:rsidRPr="005E5D6D">
        <w:rPr>
          <w:rFonts w:ascii="Times New Roman" w:hAnsi="Times New Roman" w:cs="Times New Roman"/>
          <w:b/>
        </w:rPr>
        <w:t xml:space="preserve">This background note aims to provide additional information </w:t>
      </w:r>
      <w:r w:rsidR="004239F7" w:rsidRPr="005E5D6D">
        <w:rPr>
          <w:rFonts w:ascii="Times New Roman" w:hAnsi="Times New Roman" w:cs="Times New Roman"/>
          <w:b/>
        </w:rPr>
        <w:t>to the side event on Independent Living, organised by the European Network on Independent Living (ENIL), GRIP</w:t>
      </w:r>
      <w:r w:rsidR="00FA0B22">
        <w:rPr>
          <w:rFonts w:ascii="Times New Roman" w:hAnsi="Times New Roman" w:cs="Times New Roman"/>
          <w:b/>
        </w:rPr>
        <w:t xml:space="preserve"> (Equal Rights for All Persons with Disabilities)</w:t>
      </w:r>
      <w:r w:rsidR="004239F7" w:rsidRPr="005E5D6D">
        <w:rPr>
          <w:rFonts w:ascii="Times New Roman" w:hAnsi="Times New Roman" w:cs="Times New Roman"/>
          <w:b/>
        </w:rPr>
        <w:t xml:space="preserve"> and Onafhankelijk Leven </w:t>
      </w:r>
      <w:r w:rsidR="005E5D6D">
        <w:rPr>
          <w:rFonts w:ascii="Times New Roman" w:hAnsi="Times New Roman" w:cs="Times New Roman"/>
          <w:b/>
        </w:rPr>
        <w:t xml:space="preserve">vzw </w:t>
      </w:r>
      <w:r w:rsidR="00953907" w:rsidRPr="005E5D6D">
        <w:rPr>
          <w:rFonts w:ascii="Times New Roman" w:hAnsi="Times New Roman" w:cs="Times New Roman"/>
          <w:b/>
        </w:rPr>
        <w:t xml:space="preserve">(OL) </w:t>
      </w:r>
      <w:r w:rsidR="004239F7" w:rsidRPr="005E5D6D">
        <w:rPr>
          <w:rFonts w:ascii="Times New Roman" w:hAnsi="Times New Roman" w:cs="Times New Roman"/>
          <w:b/>
        </w:rPr>
        <w:t>during the 12</w:t>
      </w:r>
      <w:r w:rsidR="004239F7" w:rsidRPr="005E5D6D">
        <w:rPr>
          <w:rFonts w:ascii="Times New Roman" w:hAnsi="Times New Roman" w:cs="Times New Roman"/>
          <w:b/>
          <w:vertAlign w:val="superscript"/>
        </w:rPr>
        <w:t>th</w:t>
      </w:r>
      <w:r w:rsidR="004239F7" w:rsidRPr="005E5D6D">
        <w:rPr>
          <w:rFonts w:ascii="Times New Roman" w:hAnsi="Times New Roman" w:cs="Times New Roman"/>
          <w:b/>
        </w:rPr>
        <w:t xml:space="preserve"> Session of the </w:t>
      </w:r>
      <w:r w:rsidR="005D7216" w:rsidRPr="00675B44">
        <w:rPr>
          <w:rFonts w:ascii="Times New Roman" w:hAnsi="Times New Roman" w:cs="Times New Roman"/>
          <w:b/>
        </w:rPr>
        <w:t>UN Convention</w:t>
      </w:r>
      <w:r w:rsidR="004239F7" w:rsidRPr="00D859CD">
        <w:rPr>
          <w:rFonts w:ascii="Times New Roman" w:hAnsi="Times New Roman" w:cs="Times New Roman"/>
          <w:b/>
        </w:rPr>
        <w:t xml:space="preserve"> on the Rights of Persons with Disabilities</w:t>
      </w:r>
      <w:r w:rsidR="005D7216" w:rsidRPr="005E5D6D">
        <w:rPr>
          <w:rFonts w:ascii="Times New Roman" w:hAnsi="Times New Roman" w:cs="Times New Roman"/>
          <w:b/>
        </w:rPr>
        <w:t xml:space="preserve"> (CRPD) Committee</w:t>
      </w:r>
      <w:r w:rsidR="004239F7" w:rsidRPr="005E5D6D">
        <w:rPr>
          <w:rFonts w:ascii="Times New Roman" w:hAnsi="Times New Roman" w:cs="Times New Roman"/>
          <w:b/>
        </w:rPr>
        <w:t xml:space="preserve"> in Geneva.  The objective of the side event is to </w:t>
      </w:r>
      <w:r w:rsidR="005D7216" w:rsidRPr="005E5D6D">
        <w:rPr>
          <w:rFonts w:ascii="Times New Roman" w:hAnsi="Times New Roman" w:cs="Times New Roman"/>
          <w:b/>
        </w:rPr>
        <w:t>create a space for debate and provide recommendations to the CRPD Committee on how to interpret Article 19 (Living independently and b</w:t>
      </w:r>
      <w:r w:rsidR="002C6C92" w:rsidRPr="005E5D6D">
        <w:rPr>
          <w:rFonts w:ascii="Times New Roman" w:hAnsi="Times New Roman" w:cs="Times New Roman"/>
          <w:b/>
        </w:rPr>
        <w:t>eing included in the community) of the CRPD</w:t>
      </w:r>
      <w:r w:rsidR="00FA0B22">
        <w:rPr>
          <w:rFonts w:ascii="Times New Roman" w:hAnsi="Times New Roman" w:cs="Times New Roman"/>
          <w:b/>
        </w:rPr>
        <w:t xml:space="preserve">. </w:t>
      </w:r>
    </w:p>
    <w:p w14:paraId="3B072DB2" w14:textId="77777777" w:rsidR="005D7216" w:rsidRPr="00675B44" w:rsidRDefault="005D7216" w:rsidP="00ED50CC">
      <w:pPr>
        <w:ind w:left="142" w:right="168"/>
        <w:jc w:val="both"/>
        <w:rPr>
          <w:rFonts w:ascii="Times New Roman" w:hAnsi="Times New Roman" w:cs="Times New Roman"/>
          <w:b/>
        </w:rPr>
      </w:pPr>
    </w:p>
    <w:p w14:paraId="75687864" w14:textId="31097233" w:rsidR="00F85A1D" w:rsidRPr="005E5D6D" w:rsidRDefault="00F85A1D" w:rsidP="00ED50CC">
      <w:pPr>
        <w:pStyle w:val="Lijstalinea"/>
        <w:numPr>
          <w:ilvl w:val="0"/>
          <w:numId w:val="11"/>
        </w:numPr>
        <w:ind w:right="168"/>
        <w:jc w:val="both"/>
        <w:rPr>
          <w:rFonts w:ascii="Times New Roman" w:hAnsi="Times New Roman" w:cs="Times New Roman"/>
          <w:b/>
        </w:rPr>
      </w:pPr>
      <w:r w:rsidRPr="005E5D6D">
        <w:rPr>
          <w:rFonts w:ascii="Times New Roman" w:hAnsi="Times New Roman" w:cs="Times New Roman"/>
          <w:b/>
        </w:rPr>
        <w:t>Introduction</w:t>
      </w:r>
    </w:p>
    <w:p w14:paraId="4D8CE3BC" w14:textId="77777777" w:rsidR="008D1820" w:rsidRPr="005E5D6D" w:rsidRDefault="008D1820" w:rsidP="00ED50CC">
      <w:pPr>
        <w:ind w:right="168"/>
        <w:jc w:val="both"/>
        <w:rPr>
          <w:rFonts w:ascii="Times New Roman" w:hAnsi="Times New Roman" w:cs="Times New Roman"/>
          <w:b/>
        </w:rPr>
      </w:pPr>
    </w:p>
    <w:p w14:paraId="11CD8BCE" w14:textId="7E274868" w:rsidR="00FA6708" w:rsidRPr="005E5D6D" w:rsidRDefault="00FA6708" w:rsidP="00ED50CC">
      <w:pPr>
        <w:ind w:left="360" w:right="168"/>
        <w:jc w:val="both"/>
        <w:rPr>
          <w:rFonts w:ascii="Times New Roman" w:hAnsi="Times New Roman" w:cs="Times New Roman"/>
          <w:b/>
        </w:rPr>
      </w:pPr>
      <w:r w:rsidRPr="005E5D6D">
        <w:rPr>
          <w:rFonts w:ascii="Times New Roman" w:hAnsi="Times New Roman" w:cs="Times New Roman"/>
          <w:lang w:val="en-US"/>
        </w:rPr>
        <w:t xml:space="preserve">“Independent Living is the daily demonstration of human rights-based disability policies. Independent Living is possible through the combination of various environmental and individual factors that allow disabled people to have </w:t>
      </w:r>
      <w:r w:rsidRPr="005E5D6D">
        <w:rPr>
          <w:rFonts w:ascii="Times New Roman" w:hAnsi="Times New Roman" w:cs="Times New Roman"/>
          <w:b/>
          <w:lang w:val="en-US"/>
        </w:rPr>
        <w:t>control over their own lives</w:t>
      </w:r>
      <w:r w:rsidRPr="005E5D6D">
        <w:rPr>
          <w:rFonts w:ascii="Times New Roman" w:hAnsi="Times New Roman" w:cs="Times New Roman"/>
          <w:lang w:val="en-US"/>
        </w:rPr>
        <w:t xml:space="preserve">. This includes the </w:t>
      </w:r>
      <w:r w:rsidRPr="005E5D6D">
        <w:rPr>
          <w:rFonts w:ascii="Times New Roman" w:hAnsi="Times New Roman" w:cs="Times New Roman"/>
          <w:b/>
          <w:lang w:val="en-US"/>
        </w:rPr>
        <w:t>opportunity to make choices and decisions regarding where to live, with whom to live and how to live</w:t>
      </w:r>
      <w:r w:rsidRPr="005E5D6D">
        <w:rPr>
          <w:rFonts w:ascii="Times New Roman" w:hAnsi="Times New Roman" w:cs="Times New Roman"/>
          <w:lang w:val="en-US"/>
        </w:rPr>
        <w:t>. Services must</w:t>
      </w:r>
      <w:bookmarkStart w:id="0" w:name="_GoBack"/>
      <w:bookmarkEnd w:id="0"/>
      <w:r w:rsidRPr="005E5D6D">
        <w:rPr>
          <w:rFonts w:ascii="Times New Roman" w:hAnsi="Times New Roman" w:cs="Times New Roman"/>
          <w:lang w:val="en-US"/>
        </w:rPr>
        <w:t xml:space="preserve"> be accessible to all and provided on the basis of </w:t>
      </w:r>
      <w:r w:rsidRPr="005E5D6D">
        <w:rPr>
          <w:rFonts w:ascii="Times New Roman" w:hAnsi="Times New Roman" w:cs="Times New Roman"/>
          <w:b/>
          <w:lang w:val="en-US"/>
        </w:rPr>
        <w:t>equal opportunity</w:t>
      </w:r>
      <w:r w:rsidRPr="005E5D6D">
        <w:rPr>
          <w:rFonts w:ascii="Times New Roman" w:hAnsi="Times New Roman" w:cs="Times New Roman"/>
          <w:lang w:val="en-US"/>
        </w:rPr>
        <w:t xml:space="preserve">, allowing disabled people flexibility in our daily life. Independent Living requires that the built environment and transport are accessible, that there is availability of technical aids, access to personal assistance and/or community-based services. It is necessary to point out that Independent Living is for </w:t>
      </w:r>
      <w:r w:rsidRPr="005E5D6D">
        <w:rPr>
          <w:rFonts w:ascii="Times New Roman" w:hAnsi="Times New Roman" w:cs="Times New Roman"/>
          <w:u w:val="single"/>
          <w:lang w:val="en-US"/>
        </w:rPr>
        <w:t>all</w:t>
      </w:r>
      <w:r w:rsidRPr="005E5D6D">
        <w:rPr>
          <w:rFonts w:ascii="Times New Roman" w:hAnsi="Times New Roman" w:cs="Times New Roman"/>
          <w:lang w:val="en-US"/>
        </w:rPr>
        <w:t xml:space="preserve"> disabled persons, regardless of the level of their support needs.”</w:t>
      </w:r>
      <w:r w:rsidRPr="005E5D6D">
        <w:rPr>
          <w:rStyle w:val="Voetnootmarkering"/>
          <w:rFonts w:ascii="Times New Roman" w:hAnsi="Times New Roman" w:cs="Times New Roman"/>
          <w:lang w:val="en-US"/>
        </w:rPr>
        <w:footnoteReference w:id="1"/>
      </w:r>
    </w:p>
    <w:p w14:paraId="15790C72" w14:textId="77777777" w:rsidR="00FA6708" w:rsidRPr="005E5D6D" w:rsidRDefault="00FA6708" w:rsidP="00ED50CC">
      <w:pPr>
        <w:ind w:right="168"/>
        <w:jc w:val="both"/>
        <w:rPr>
          <w:rFonts w:ascii="Times New Roman" w:hAnsi="Times New Roman" w:cs="Times New Roman"/>
          <w:b/>
        </w:rPr>
      </w:pPr>
    </w:p>
    <w:p w14:paraId="69B02798" w14:textId="6B86DDB0" w:rsidR="00464027" w:rsidRPr="005E5D6D" w:rsidRDefault="00F85A1D" w:rsidP="00ED50CC">
      <w:pPr>
        <w:ind w:right="168"/>
        <w:jc w:val="both"/>
        <w:rPr>
          <w:rFonts w:ascii="Times New Roman" w:hAnsi="Times New Roman" w:cs="Times New Roman"/>
        </w:rPr>
      </w:pPr>
      <w:r w:rsidRPr="005E5D6D">
        <w:rPr>
          <w:rFonts w:ascii="Times New Roman" w:hAnsi="Times New Roman" w:cs="Times New Roman"/>
        </w:rPr>
        <w:t>The European Network on Independent Living (ENIL)</w:t>
      </w:r>
      <w:r w:rsidR="00953907" w:rsidRPr="005E5D6D">
        <w:rPr>
          <w:rFonts w:ascii="Times New Roman" w:hAnsi="Times New Roman" w:cs="Times New Roman"/>
        </w:rPr>
        <w:t xml:space="preserve">, GRIP and Onafhankelijk Leven </w:t>
      </w:r>
      <w:r w:rsidR="005E5D6D">
        <w:rPr>
          <w:rFonts w:ascii="Times New Roman" w:hAnsi="Times New Roman" w:cs="Times New Roman"/>
        </w:rPr>
        <w:t xml:space="preserve">vzw </w:t>
      </w:r>
      <w:r w:rsidR="00953907" w:rsidRPr="005E5D6D">
        <w:rPr>
          <w:rFonts w:ascii="Times New Roman" w:hAnsi="Times New Roman" w:cs="Times New Roman"/>
        </w:rPr>
        <w:t>(OL) are</w:t>
      </w:r>
      <w:r w:rsidRPr="005E5D6D">
        <w:rPr>
          <w:rFonts w:ascii="Times New Roman" w:hAnsi="Times New Roman" w:cs="Times New Roman"/>
        </w:rPr>
        <w:t xml:space="preserve"> concerned </w:t>
      </w:r>
      <w:r w:rsidR="002C6C92" w:rsidRPr="005E5D6D">
        <w:rPr>
          <w:rFonts w:ascii="Times New Roman" w:hAnsi="Times New Roman" w:cs="Times New Roman"/>
        </w:rPr>
        <w:t xml:space="preserve">about the </w:t>
      </w:r>
      <w:r w:rsidR="00953907" w:rsidRPr="005E5D6D">
        <w:rPr>
          <w:rFonts w:ascii="Times New Roman" w:hAnsi="Times New Roman" w:cs="Times New Roman"/>
        </w:rPr>
        <w:t xml:space="preserve">increasing </w:t>
      </w:r>
      <w:r w:rsidR="004C3BE8" w:rsidRPr="00675B44">
        <w:rPr>
          <w:rFonts w:ascii="Times New Roman" w:hAnsi="Times New Roman" w:cs="Times New Roman"/>
        </w:rPr>
        <w:t>misinterpretatio</w:t>
      </w:r>
      <w:r w:rsidR="004C3BE8" w:rsidRPr="00D859CD">
        <w:rPr>
          <w:rFonts w:ascii="Times New Roman" w:hAnsi="Times New Roman" w:cs="Times New Roman"/>
        </w:rPr>
        <w:t xml:space="preserve">n </w:t>
      </w:r>
      <w:r w:rsidR="002C6C92" w:rsidRPr="00D859CD">
        <w:rPr>
          <w:rFonts w:ascii="Times New Roman" w:hAnsi="Times New Roman" w:cs="Times New Roman"/>
        </w:rPr>
        <w:t xml:space="preserve">of the concept of Independent Living by countries across Europe. Whether it is because of the austerity measures, </w:t>
      </w:r>
      <w:r w:rsidR="00953907" w:rsidRPr="005E5D6D">
        <w:rPr>
          <w:rFonts w:ascii="Times New Roman" w:hAnsi="Times New Roman" w:cs="Times New Roman"/>
        </w:rPr>
        <w:t>vested</w:t>
      </w:r>
      <w:r w:rsidR="002C6C92" w:rsidRPr="005E5D6D">
        <w:rPr>
          <w:rFonts w:ascii="Times New Roman" w:hAnsi="Times New Roman" w:cs="Times New Roman"/>
        </w:rPr>
        <w:t xml:space="preserve"> interests or the lack of vision on how disabled people can live independently and be included in the community – the fact is that rather than making advances in the provision of independent living support</w:t>
      </w:r>
      <w:r w:rsidR="004C3BE8" w:rsidRPr="00675B44">
        <w:rPr>
          <w:rFonts w:ascii="Times New Roman" w:hAnsi="Times New Roman" w:cs="Times New Roman"/>
        </w:rPr>
        <w:t>s</w:t>
      </w:r>
      <w:r w:rsidR="002C6C92" w:rsidRPr="00D859CD">
        <w:rPr>
          <w:rFonts w:ascii="Times New Roman" w:hAnsi="Times New Roman" w:cs="Times New Roman"/>
        </w:rPr>
        <w:t xml:space="preserve">, </w:t>
      </w:r>
      <w:r w:rsidR="004C3BE8" w:rsidRPr="00D859CD">
        <w:rPr>
          <w:rFonts w:ascii="Times New Roman" w:hAnsi="Times New Roman" w:cs="Times New Roman"/>
        </w:rPr>
        <w:t>many</w:t>
      </w:r>
      <w:r w:rsidR="00953907" w:rsidRPr="005E5D6D">
        <w:rPr>
          <w:rFonts w:ascii="Times New Roman" w:hAnsi="Times New Roman" w:cs="Times New Roman"/>
        </w:rPr>
        <w:t xml:space="preserve"> countries are moving </w:t>
      </w:r>
      <w:r w:rsidR="004C3BE8" w:rsidRPr="005E5D6D">
        <w:rPr>
          <w:rFonts w:ascii="Times New Roman" w:hAnsi="Times New Roman" w:cs="Times New Roman"/>
        </w:rPr>
        <w:t xml:space="preserve">towards a ‘care-based’ approach, limiting disabled people’s movement and participation in society, and </w:t>
      </w:r>
      <w:r w:rsidR="002C6C92" w:rsidRPr="005E5D6D">
        <w:rPr>
          <w:rFonts w:ascii="Times New Roman" w:hAnsi="Times New Roman" w:cs="Times New Roman"/>
        </w:rPr>
        <w:t>relying more heavily on residential provi</w:t>
      </w:r>
      <w:r w:rsidR="004C3BE8" w:rsidRPr="005E5D6D">
        <w:rPr>
          <w:rFonts w:ascii="Times New Roman" w:hAnsi="Times New Roman" w:cs="Times New Roman"/>
        </w:rPr>
        <w:t xml:space="preserve">sion. </w:t>
      </w:r>
      <w:r w:rsidR="00464027" w:rsidRPr="005E5D6D">
        <w:rPr>
          <w:rFonts w:ascii="Times New Roman" w:hAnsi="Times New Roman" w:cs="Times New Roman"/>
        </w:rPr>
        <w:t xml:space="preserve">This </w:t>
      </w:r>
      <w:r w:rsidR="00464027" w:rsidRPr="005E5D6D">
        <w:rPr>
          <w:rFonts w:ascii="Times New Roman" w:hAnsi="Times New Roman" w:cs="Times New Roman"/>
        </w:rPr>
        <w:lastRenderedPageBreak/>
        <w:t>was recognised by</w:t>
      </w:r>
      <w:r w:rsidR="001925D2" w:rsidRPr="005E5D6D">
        <w:rPr>
          <w:rFonts w:ascii="Times New Roman" w:hAnsi="Times New Roman" w:cs="Times New Roman"/>
        </w:rPr>
        <w:t xml:space="preserve"> the Council of Europe’s</w:t>
      </w:r>
      <w:r w:rsidR="00DF7819" w:rsidRPr="005E5D6D">
        <w:rPr>
          <w:rFonts w:ascii="Times New Roman" w:hAnsi="Times New Roman" w:cs="Times New Roman"/>
        </w:rPr>
        <w:t xml:space="preserve"> (CoE)</w:t>
      </w:r>
      <w:r w:rsidR="001925D2" w:rsidRPr="005E5D6D">
        <w:rPr>
          <w:rFonts w:ascii="Times New Roman" w:hAnsi="Times New Roman" w:cs="Times New Roman"/>
        </w:rPr>
        <w:t xml:space="preserve"> Human Rights Commissioner</w:t>
      </w:r>
      <w:r w:rsidR="00464027" w:rsidRPr="005E5D6D">
        <w:rPr>
          <w:rFonts w:ascii="Times New Roman" w:hAnsi="Times New Roman" w:cs="Times New Roman"/>
        </w:rPr>
        <w:t>, who noted:</w:t>
      </w:r>
    </w:p>
    <w:p w14:paraId="1A851AB5" w14:textId="77777777" w:rsidR="00464027" w:rsidRPr="005E5D6D" w:rsidRDefault="00464027" w:rsidP="00ED50CC">
      <w:pPr>
        <w:ind w:right="168"/>
        <w:jc w:val="both"/>
        <w:rPr>
          <w:rFonts w:ascii="Times New Roman" w:hAnsi="Times New Roman" w:cs="Times New Roman"/>
        </w:rPr>
      </w:pPr>
    </w:p>
    <w:p w14:paraId="600E2908" w14:textId="699A4F39" w:rsidR="00464027" w:rsidRPr="005E5D6D" w:rsidRDefault="003D5E79" w:rsidP="00ED50CC">
      <w:pPr>
        <w:ind w:left="720" w:right="168"/>
        <w:jc w:val="both"/>
        <w:rPr>
          <w:rFonts w:ascii="Times New Roman" w:hAnsi="Times New Roman" w:cs="Times New Roman"/>
        </w:rPr>
      </w:pPr>
      <w:r w:rsidRPr="005E5D6D">
        <w:rPr>
          <w:rFonts w:ascii="Times New Roman" w:hAnsi="Times New Roman" w:cs="Times New Roman"/>
        </w:rPr>
        <w:t>“An incorrect understanding of the right to live in the community risks replacing one type of exclusion with another. Though governments increasingly recognise the inevitability of deinstitutionalisation, there is less clarity with regard to the mechanisms that replace institutionalisation and what would constitute a human rights-based response.</w:t>
      </w:r>
    </w:p>
    <w:p w14:paraId="0CA9CFEC" w14:textId="77777777" w:rsidR="003D5E79" w:rsidRPr="005E5D6D" w:rsidRDefault="003D5E79" w:rsidP="00ED50CC">
      <w:pPr>
        <w:ind w:left="720" w:right="168"/>
        <w:jc w:val="both"/>
        <w:rPr>
          <w:rFonts w:ascii="Times New Roman" w:hAnsi="Times New Roman" w:cs="Times New Roman"/>
        </w:rPr>
      </w:pPr>
    </w:p>
    <w:p w14:paraId="5FDE2A47" w14:textId="4BF613A6" w:rsidR="003D5E79" w:rsidRPr="00675B44" w:rsidRDefault="003D5E79" w:rsidP="00ED50CC">
      <w:pPr>
        <w:ind w:left="720" w:right="168"/>
        <w:jc w:val="both"/>
        <w:rPr>
          <w:rFonts w:ascii="Times New Roman" w:hAnsi="Times New Roman" w:cs="Times New Roman"/>
        </w:rPr>
      </w:pPr>
      <w:r w:rsidRPr="005E5D6D">
        <w:rPr>
          <w:rFonts w:ascii="Times New Roman" w:hAnsi="Times New Roman" w:cs="Times New Roman"/>
        </w:rPr>
        <w:t>This is not merely a theoretical concern. Countries which have already closed down large-scale institutions are showing worrying trends of grouping apartments into residential compounds, comprised of dozens of units targeted exclusively to people with disability. […] Such a solution compromises the individual’s ability to choose or to interact with and be included in the community.”</w:t>
      </w:r>
      <w:r w:rsidRPr="00675B44">
        <w:rPr>
          <w:rStyle w:val="Voetnootmarkering"/>
          <w:rFonts w:ascii="Times New Roman" w:hAnsi="Times New Roman" w:cs="Times New Roman"/>
        </w:rPr>
        <w:footnoteReference w:id="2"/>
      </w:r>
    </w:p>
    <w:p w14:paraId="6791ECF9" w14:textId="77777777" w:rsidR="00464027" w:rsidRPr="005E5D6D" w:rsidRDefault="00464027" w:rsidP="00ED50CC">
      <w:pPr>
        <w:ind w:right="168"/>
        <w:jc w:val="both"/>
        <w:rPr>
          <w:rFonts w:ascii="Times New Roman" w:hAnsi="Times New Roman" w:cs="Times New Roman"/>
        </w:rPr>
      </w:pPr>
    </w:p>
    <w:p w14:paraId="0A7DF49B" w14:textId="236F1C75" w:rsidR="005D7216" w:rsidRPr="005E5D6D" w:rsidRDefault="00953907" w:rsidP="00ED50CC">
      <w:pPr>
        <w:ind w:right="168"/>
        <w:jc w:val="both"/>
        <w:rPr>
          <w:rFonts w:ascii="Times New Roman" w:hAnsi="Times New Roman" w:cs="Times New Roman"/>
        </w:rPr>
      </w:pPr>
      <w:r w:rsidRPr="005E5D6D">
        <w:rPr>
          <w:rFonts w:ascii="Times New Roman" w:hAnsi="Times New Roman" w:cs="Times New Roman"/>
        </w:rPr>
        <w:t xml:space="preserve">In response to these developments, </w:t>
      </w:r>
      <w:r w:rsidR="004C3BE8" w:rsidRPr="005E5D6D">
        <w:rPr>
          <w:rFonts w:ascii="Times New Roman" w:hAnsi="Times New Roman" w:cs="Times New Roman"/>
        </w:rPr>
        <w:t xml:space="preserve">ENIL has </w:t>
      </w:r>
      <w:r w:rsidRPr="005E5D6D">
        <w:rPr>
          <w:rFonts w:ascii="Times New Roman" w:hAnsi="Times New Roman" w:cs="Times New Roman"/>
        </w:rPr>
        <w:t xml:space="preserve">proposed </w:t>
      </w:r>
      <w:r w:rsidR="004C3BE8" w:rsidRPr="005E5D6D">
        <w:rPr>
          <w:rFonts w:ascii="Times New Roman" w:hAnsi="Times New Roman" w:cs="Times New Roman"/>
        </w:rPr>
        <w:t>a set of definitions on Independent Living, personal assistance, deinstitutionalisation and community-based services</w:t>
      </w:r>
      <w:r w:rsidR="005C7A6A">
        <w:rPr>
          <w:rFonts w:ascii="Times New Roman" w:hAnsi="Times New Roman" w:cs="Times New Roman"/>
        </w:rPr>
        <w:t xml:space="preserve"> (see Annex</w:t>
      </w:r>
      <w:r w:rsidR="00621A5A" w:rsidRPr="005E5D6D">
        <w:rPr>
          <w:rFonts w:ascii="Times New Roman" w:hAnsi="Times New Roman" w:cs="Times New Roman"/>
        </w:rPr>
        <w:t>)</w:t>
      </w:r>
      <w:r w:rsidR="004C3BE8" w:rsidRPr="005E5D6D">
        <w:rPr>
          <w:rFonts w:ascii="Times New Roman" w:hAnsi="Times New Roman" w:cs="Times New Roman"/>
        </w:rPr>
        <w:t xml:space="preserve">. Their aim is to explain to those </w:t>
      </w:r>
      <w:r w:rsidRPr="005E5D6D">
        <w:rPr>
          <w:rFonts w:ascii="Times New Roman" w:hAnsi="Times New Roman" w:cs="Times New Roman"/>
        </w:rPr>
        <w:t>responsible for</w:t>
      </w:r>
      <w:r w:rsidR="004C3BE8" w:rsidRPr="005E5D6D">
        <w:rPr>
          <w:rFonts w:ascii="Times New Roman" w:hAnsi="Times New Roman" w:cs="Times New Roman"/>
        </w:rPr>
        <w:t xml:space="preserve"> developing policies and services for disabled people the expectations of the Independent Living movement. ENIL would like to see these definitions used by the CRPD Committee</w:t>
      </w:r>
      <w:r w:rsidR="00926275" w:rsidRPr="005E5D6D">
        <w:rPr>
          <w:rFonts w:ascii="Times New Roman" w:hAnsi="Times New Roman" w:cs="Times New Roman"/>
        </w:rPr>
        <w:t xml:space="preserve"> when reviewing State Parties’ </w:t>
      </w:r>
      <w:r w:rsidRPr="005E5D6D">
        <w:rPr>
          <w:rFonts w:ascii="Times New Roman" w:hAnsi="Times New Roman" w:cs="Times New Roman"/>
        </w:rPr>
        <w:t xml:space="preserve">reports on the </w:t>
      </w:r>
      <w:r w:rsidR="00926275" w:rsidRPr="005E5D6D">
        <w:rPr>
          <w:rFonts w:ascii="Times New Roman" w:hAnsi="Times New Roman" w:cs="Times New Roman"/>
        </w:rPr>
        <w:t xml:space="preserve">implementation of the CRPD, as a standard </w:t>
      </w:r>
      <w:r w:rsidR="000C7409">
        <w:rPr>
          <w:rFonts w:ascii="Times New Roman" w:hAnsi="Times New Roman" w:cs="Times New Roman"/>
        </w:rPr>
        <w:t>all countries</w:t>
      </w:r>
      <w:r w:rsidR="00926275" w:rsidRPr="005E5D6D">
        <w:rPr>
          <w:rFonts w:ascii="Times New Roman" w:hAnsi="Times New Roman" w:cs="Times New Roman"/>
        </w:rPr>
        <w:t xml:space="preserve"> should be working towards.</w:t>
      </w:r>
    </w:p>
    <w:p w14:paraId="0D633EAC" w14:textId="77777777" w:rsidR="004C3BE8" w:rsidRPr="005E5D6D" w:rsidRDefault="004C3BE8" w:rsidP="00ED50CC">
      <w:pPr>
        <w:ind w:right="168"/>
        <w:jc w:val="both"/>
        <w:rPr>
          <w:rFonts w:ascii="Times New Roman" w:hAnsi="Times New Roman" w:cs="Times New Roman"/>
        </w:rPr>
      </w:pPr>
    </w:p>
    <w:p w14:paraId="737FF515" w14:textId="77777777" w:rsidR="00F85A1D" w:rsidRPr="005E5D6D" w:rsidRDefault="00F85A1D" w:rsidP="00ED50CC">
      <w:pPr>
        <w:ind w:right="168"/>
        <w:jc w:val="both"/>
        <w:rPr>
          <w:rFonts w:ascii="Times New Roman" w:hAnsi="Times New Roman" w:cs="Times New Roman"/>
          <w:b/>
        </w:rPr>
      </w:pPr>
      <w:r w:rsidRPr="005E5D6D">
        <w:rPr>
          <w:rFonts w:ascii="Times New Roman" w:hAnsi="Times New Roman" w:cs="Times New Roman"/>
          <w:b/>
        </w:rPr>
        <w:t>2. The right to live independently in the community</w:t>
      </w:r>
    </w:p>
    <w:p w14:paraId="3CD194E2" w14:textId="77777777" w:rsidR="008C3A63" w:rsidRDefault="008C3A63" w:rsidP="00ED50CC">
      <w:pPr>
        <w:ind w:right="168"/>
        <w:jc w:val="both"/>
        <w:rPr>
          <w:rFonts w:ascii="Verdana" w:hAnsi="Verdana" w:cs="Verdana"/>
          <w:b/>
          <w:bCs/>
          <w:sz w:val="38"/>
          <w:szCs w:val="38"/>
          <w:lang w:val="en-US"/>
        </w:rPr>
      </w:pPr>
    </w:p>
    <w:p w14:paraId="4F446587" w14:textId="13FA2ECF" w:rsidR="002526ED" w:rsidRPr="005E5D6D" w:rsidRDefault="00F85A1D" w:rsidP="00ED50CC">
      <w:pPr>
        <w:ind w:right="168"/>
        <w:jc w:val="both"/>
        <w:rPr>
          <w:rFonts w:ascii="Times New Roman" w:hAnsi="Times New Roman" w:cs="Times New Roman"/>
        </w:rPr>
      </w:pPr>
      <w:r w:rsidRPr="005E5D6D">
        <w:rPr>
          <w:rFonts w:ascii="Times New Roman" w:hAnsi="Times New Roman" w:cs="Times New Roman"/>
        </w:rPr>
        <w:t xml:space="preserve">Article 19 of the </w:t>
      </w:r>
      <w:r w:rsidR="00CB70CA" w:rsidRPr="005E5D6D">
        <w:rPr>
          <w:rFonts w:ascii="Times New Roman" w:hAnsi="Times New Roman" w:cs="Times New Roman"/>
        </w:rPr>
        <w:t>CRPD</w:t>
      </w:r>
      <w:r w:rsidRPr="005E5D6D">
        <w:rPr>
          <w:rFonts w:ascii="Times New Roman" w:hAnsi="Times New Roman" w:cs="Times New Roman"/>
        </w:rPr>
        <w:t xml:space="preserve"> sets out the ri</w:t>
      </w:r>
      <w:r w:rsidR="00C91630" w:rsidRPr="005E5D6D">
        <w:rPr>
          <w:rFonts w:ascii="Times New Roman" w:hAnsi="Times New Roman" w:cs="Times New Roman"/>
        </w:rPr>
        <w:t>ght of all disabled people to “l</w:t>
      </w:r>
      <w:r w:rsidRPr="005E5D6D">
        <w:rPr>
          <w:rFonts w:ascii="Times New Roman" w:hAnsi="Times New Roman" w:cs="Times New Roman"/>
        </w:rPr>
        <w:t>ive in the communit</w:t>
      </w:r>
      <w:r w:rsidR="00C91630" w:rsidRPr="005E5D6D">
        <w:rPr>
          <w:rFonts w:ascii="Times New Roman" w:hAnsi="Times New Roman" w:cs="Times New Roman"/>
        </w:rPr>
        <w:t>y, with choices equal to others”</w:t>
      </w:r>
      <w:r w:rsidRPr="005E5D6D">
        <w:rPr>
          <w:rFonts w:ascii="Times New Roman" w:hAnsi="Times New Roman" w:cs="Times New Roman"/>
        </w:rPr>
        <w:t xml:space="preserve">, requiring States to enable disabled people to be fully included and participate in society. State Parties to the </w:t>
      </w:r>
      <w:r w:rsidR="00CB70CA" w:rsidRPr="005E5D6D">
        <w:rPr>
          <w:rFonts w:ascii="Times New Roman" w:hAnsi="Times New Roman" w:cs="Times New Roman"/>
        </w:rPr>
        <w:t>CRPD</w:t>
      </w:r>
      <w:r w:rsidRPr="005E5D6D">
        <w:rPr>
          <w:rFonts w:ascii="Times New Roman" w:hAnsi="Times New Roman" w:cs="Times New Roman"/>
        </w:rPr>
        <w:t xml:space="preserve"> </w:t>
      </w:r>
      <w:r w:rsidR="00C91630" w:rsidRPr="005E5D6D">
        <w:rPr>
          <w:rFonts w:ascii="Times New Roman" w:hAnsi="Times New Roman" w:cs="Times New Roman"/>
        </w:rPr>
        <w:t>have the obligation to provide “</w:t>
      </w:r>
      <w:r w:rsidRPr="005E5D6D">
        <w:rPr>
          <w:rFonts w:ascii="Times New Roman" w:hAnsi="Times New Roman" w:cs="Times New Roman"/>
        </w:rPr>
        <w:t>a range of in-home, residential and other community support services, including personal assistance necessary to support living and inclusion in the community, and to prevent isolation or</w:t>
      </w:r>
      <w:r w:rsidR="00C91630" w:rsidRPr="005E5D6D">
        <w:rPr>
          <w:rFonts w:ascii="Times New Roman" w:hAnsi="Times New Roman" w:cs="Times New Roman"/>
        </w:rPr>
        <w:t xml:space="preserve"> segregation from the community”</w:t>
      </w:r>
      <w:r w:rsidRPr="005E5D6D">
        <w:rPr>
          <w:rFonts w:ascii="Times New Roman" w:hAnsi="Times New Roman" w:cs="Times New Roman"/>
        </w:rPr>
        <w:t>.</w:t>
      </w:r>
      <w:r w:rsidR="00062AB7" w:rsidRPr="005E5D6D">
        <w:rPr>
          <w:rFonts w:ascii="Times New Roman" w:hAnsi="Times New Roman" w:cs="Times New Roman"/>
        </w:rPr>
        <w:t xml:space="preserve"> </w:t>
      </w:r>
    </w:p>
    <w:p w14:paraId="78661EA1" w14:textId="77777777" w:rsidR="002526ED" w:rsidRPr="005E5D6D" w:rsidRDefault="002526ED" w:rsidP="00ED50CC">
      <w:pPr>
        <w:ind w:right="168"/>
        <w:jc w:val="both"/>
        <w:rPr>
          <w:rFonts w:ascii="Times New Roman" w:hAnsi="Times New Roman" w:cs="Times New Roman"/>
        </w:rPr>
      </w:pPr>
    </w:p>
    <w:p w14:paraId="0EEA11C8" w14:textId="22BB023A" w:rsidR="00F85A1D" w:rsidRPr="005E5D6D" w:rsidRDefault="002526ED" w:rsidP="00ED50CC">
      <w:pPr>
        <w:ind w:right="168"/>
        <w:jc w:val="both"/>
        <w:rPr>
          <w:rFonts w:ascii="Times New Roman" w:hAnsi="Times New Roman" w:cs="Times New Roman"/>
        </w:rPr>
      </w:pPr>
      <w:r w:rsidRPr="005E5D6D">
        <w:rPr>
          <w:rFonts w:ascii="Times New Roman" w:hAnsi="Times New Roman" w:cs="Times New Roman"/>
        </w:rPr>
        <w:t>Article 19 requires a “profound shift of philosophy, new kinds of social services and resources”</w:t>
      </w:r>
      <w:r w:rsidRPr="00675B44">
        <w:rPr>
          <w:rStyle w:val="Voetnootmarkering"/>
          <w:rFonts w:ascii="Times New Roman" w:hAnsi="Times New Roman" w:cs="Times New Roman"/>
        </w:rPr>
        <w:footnoteReference w:id="3"/>
      </w:r>
      <w:r w:rsidRPr="00675B44">
        <w:rPr>
          <w:rFonts w:ascii="Times New Roman" w:hAnsi="Times New Roman" w:cs="Times New Roman"/>
        </w:rPr>
        <w:t>. Its realisation</w:t>
      </w:r>
      <w:r w:rsidR="001925D2" w:rsidRPr="00D859CD">
        <w:rPr>
          <w:rFonts w:ascii="Times New Roman" w:hAnsi="Times New Roman" w:cs="Times New Roman"/>
        </w:rPr>
        <w:t xml:space="preserve"> is crucial to disable people’s enjoyment of other CRPD rights. As explained in the UN OHCHR report on the right to live in the community:</w:t>
      </w:r>
    </w:p>
    <w:p w14:paraId="6C1363DB" w14:textId="77777777" w:rsidR="001925D2" w:rsidRPr="005E5D6D" w:rsidRDefault="001925D2" w:rsidP="00ED50CC">
      <w:pPr>
        <w:ind w:right="168"/>
        <w:jc w:val="both"/>
        <w:rPr>
          <w:rFonts w:ascii="Times New Roman" w:hAnsi="Times New Roman" w:cs="Times New Roman"/>
        </w:rPr>
      </w:pPr>
    </w:p>
    <w:p w14:paraId="3EEAB0A2" w14:textId="0420AF44" w:rsidR="001925D2" w:rsidRPr="00675B44" w:rsidRDefault="001925D2" w:rsidP="00ED50CC">
      <w:pPr>
        <w:ind w:left="720" w:right="168"/>
        <w:jc w:val="both"/>
        <w:rPr>
          <w:rFonts w:ascii="Times New Roman" w:hAnsi="Times New Roman" w:cs="Times New Roman"/>
        </w:rPr>
      </w:pPr>
      <w:r w:rsidRPr="005E5D6D">
        <w:rPr>
          <w:rFonts w:ascii="Times New Roman" w:hAnsi="Times New Roman" w:cs="Times New Roman"/>
        </w:rPr>
        <w:t xml:space="preserve">“[…] achievement of independent living is critically important to the intellectual and political structure of the UN CRPD and forms a </w:t>
      </w:r>
      <w:r w:rsidRPr="00B02E71">
        <w:rPr>
          <w:rFonts w:ascii="Times New Roman" w:hAnsi="Times New Roman" w:cs="Times New Roman"/>
        </w:rPr>
        <w:t>crucible through which to judge what effect the treaty has on the daily lives of persons with disabilities.”</w:t>
      </w:r>
      <w:r w:rsidRPr="00675B44">
        <w:rPr>
          <w:rStyle w:val="Voetnootmarkering"/>
          <w:rFonts w:ascii="Times New Roman" w:hAnsi="Times New Roman" w:cs="Times New Roman"/>
        </w:rPr>
        <w:footnoteReference w:id="4"/>
      </w:r>
    </w:p>
    <w:p w14:paraId="4778A074" w14:textId="77777777" w:rsidR="001925D2" w:rsidRPr="005E5D6D" w:rsidRDefault="001925D2" w:rsidP="00ED50CC">
      <w:pPr>
        <w:ind w:right="168"/>
        <w:jc w:val="both"/>
        <w:rPr>
          <w:rFonts w:ascii="Times New Roman" w:hAnsi="Times New Roman" w:cs="Times New Roman"/>
        </w:rPr>
      </w:pPr>
    </w:p>
    <w:p w14:paraId="0C8C6DA2" w14:textId="08ECBB4E" w:rsidR="002526ED" w:rsidRPr="005E5D6D" w:rsidRDefault="002526ED" w:rsidP="00ED50CC">
      <w:pPr>
        <w:ind w:right="168"/>
        <w:jc w:val="both"/>
        <w:rPr>
          <w:rFonts w:ascii="Times New Roman" w:hAnsi="Times New Roman" w:cs="Times New Roman"/>
        </w:rPr>
      </w:pPr>
      <w:r w:rsidRPr="005E5D6D">
        <w:rPr>
          <w:rFonts w:ascii="Times New Roman" w:hAnsi="Times New Roman" w:cs="Times New Roman"/>
        </w:rPr>
        <w:lastRenderedPageBreak/>
        <w:t xml:space="preserve">Because its implementation </w:t>
      </w:r>
      <w:r w:rsidR="009807C3" w:rsidRPr="005E5D6D">
        <w:rPr>
          <w:rFonts w:ascii="Times New Roman" w:hAnsi="Times New Roman" w:cs="Times New Roman"/>
        </w:rPr>
        <w:t>is dependant on the available</w:t>
      </w:r>
      <w:r w:rsidRPr="005E5D6D">
        <w:rPr>
          <w:rFonts w:ascii="Times New Roman" w:hAnsi="Times New Roman" w:cs="Times New Roman"/>
        </w:rPr>
        <w:t xml:space="preserve"> resources, </w:t>
      </w:r>
      <w:r w:rsidR="00062AB7" w:rsidRPr="005E5D6D">
        <w:rPr>
          <w:rFonts w:ascii="Times New Roman" w:hAnsi="Times New Roman" w:cs="Times New Roman"/>
        </w:rPr>
        <w:t>Article 19 is subject to</w:t>
      </w:r>
      <w:r w:rsidRPr="005E5D6D">
        <w:rPr>
          <w:rFonts w:ascii="Times New Roman" w:hAnsi="Times New Roman" w:cs="Times New Roman"/>
        </w:rPr>
        <w:t xml:space="preserve"> the so-called</w:t>
      </w:r>
      <w:r w:rsidR="00062AB7" w:rsidRPr="005E5D6D">
        <w:rPr>
          <w:rFonts w:ascii="Times New Roman" w:hAnsi="Times New Roman" w:cs="Times New Roman"/>
        </w:rPr>
        <w:t xml:space="preserve"> ‘progressive realisation’</w:t>
      </w:r>
      <w:r w:rsidRPr="005E5D6D">
        <w:rPr>
          <w:rFonts w:ascii="Times New Roman" w:hAnsi="Times New Roman" w:cs="Times New Roman"/>
        </w:rPr>
        <w:t>. This means that it does not have to be implemented immediately, but “within a reasonable time, with measurable progress and to an extent consistent with the maximum use of available resources”</w:t>
      </w:r>
      <w:r w:rsidRPr="00675B44">
        <w:rPr>
          <w:rStyle w:val="Voetnootmarkering"/>
          <w:rFonts w:ascii="Times New Roman" w:hAnsi="Times New Roman" w:cs="Times New Roman"/>
        </w:rPr>
        <w:footnoteReference w:id="5"/>
      </w:r>
      <w:r w:rsidRPr="00675B44">
        <w:rPr>
          <w:rFonts w:ascii="Times New Roman" w:hAnsi="Times New Roman" w:cs="Times New Roman"/>
        </w:rPr>
        <w:t>. A</w:t>
      </w:r>
      <w:r w:rsidR="009807C3" w:rsidRPr="00675B44">
        <w:rPr>
          <w:rFonts w:ascii="Times New Roman" w:hAnsi="Times New Roman" w:cs="Times New Roman"/>
        </w:rPr>
        <w:t>l</w:t>
      </w:r>
      <w:r w:rsidRPr="00D859CD">
        <w:rPr>
          <w:rFonts w:ascii="Times New Roman" w:hAnsi="Times New Roman" w:cs="Times New Roman"/>
        </w:rPr>
        <w:t xml:space="preserve">though State Parties have a certain amount of time to implement Article 19, they should “refrain from engaging in any act or practice that is inconsistent with the present Convention” (Article 4, General </w:t>
      </w:r>
      <w:r w:rsidRPr="005E5D6D">
        <w:rPr>
          <w:rFonts w:ascii="Times New Roman" w:hAnsi="Times New Roman" w:cs="Times New Roman"/>
        </w:rPr>
        <w:t>obligations).</w:t>
      </w:r>
    </w:p>
    <w:p w14:paraId="6BB36714" w14:textId="77777777" w:rsidR="002526ED" w:rsidRPr="005E5D6D" w:rsidRDefault="002526ED" w:rsidP="00ED50CC">
      <w:pPr>
        <w:ind w:right="168"/>
        <w:jc w:val="both"/>
        <w:rPr>
          <w:rFonts w:ascii="Times New Roman" w:hAnsi="Times New Roman" w:cs="Times New Roman"/>
        </w:rPr>
      </w:pPr>
    </w:p>
    <w:p w14:paraId="44B8CF8B" w14:textId="54294A82" w:rsidR="00F85A1D" w:rsidRPr="00D859CD" w:rsidRDefault="00F85A1D" w:rsidP="00ED50CC">
      <w:pPr>
        <w:ind w:right="168"/>
        <w:jc w:val="both"/>
        <w:rPr>
          <w:rFonts w:ascii="Times New Roman" w:hAnsi="Times New Roman" w:cs="Times New Roman"/>
        </w:rPr>
      </w:pPr>
      <w:r w:rsidRPr="005E5D6D">
        <w:rPr>
          <w:rFonts w:ascii="Times New Roman" w:hAnsi="Times New Roman" w:cs="Times New Roman"/>
        </w:rPr>
        <w:t>T</w:t>
      </w:r>
      <w:r w:rsidR="002526ED" w:rsidRPr="005E5D6D">
        <w:rPr>
          <w:rFonts w:ascii="Times New Roman" w:hAnsi="Times New Roman" w:cs="Times New Roman"/>
        </w:rPr>
        <w:t>o date, t</w:t>
      </w:r>
      <w:r w:rsidRPr="005E5D6D">
        <w:rPr>
          <w:rFonts w:ascii="Times New Roman" w:hAnsi="Times New Roman" w:cs="Times New Roman"/>
        </w:rPr>
        <w:t xml:space="preserve">he CRPD has been ratified by </w:t>
      </w:r>
      <w:r w:rsidR="009807C3" w:rsidRPr="005E5D6D">
        <w:rPr>
          <w:rFonts w:ascii="Times New Roman" w:hAnsi="Times New Roman" w:cs="Times New Roman"/>
        </w:rPr>
        <w:t xml:space="preserve">all but three </w:t>
      </w:r>
      <w:r w:rsidR="009807C3" w:rsidRPr="00B02E71">
        <w:rPr>
          <w:rFonts w:ascii="Times New Roman" w:hAnsi="Times New Roman" w:cs="Times New Roman"/>
        </w:rPr>
        <w:t xml:space="preserve">of the European Union Member States </w:t>
      </w:r>
      <w:r w:rsidR="000C7409">
        <w:rPr>
          <w:rFonts w:ascii="Times New Roman" w:hAnsi="Times New Roman" w:cs="Times New Roman"/>
        </w:rPr>
        <w:t xml:space="preserve">(the Netherlands, Ireland and Finland) </w:t>
      </w:r>
      <w:r w:rsidRPr="00675B44">
        <w:rPr>
          <w:rFonts w:ascii="Times New Roman" w:hAnsi="Times New Roman" w:cs="Times New Roman"/>
        </w:rPr>
        <w:t>and by the European Union</w:t>
      </w:r>
      <w:r w:rsidR="009807C3" w:rsidRPr="00D859CD">
        <w:rPr>
          <w:rFonts w:ascii="Times New Roman" w:hAnsi="Times New Roman" w:cs="Times New Roman"/>
        </w:rPr>
        <w:t xml:space="preserve"> itself.</w:t>
      </w:r>
    </w:p>
    <w:p w14:paraId="1178B86A" w14:textId="77777777" w:rsidR="005D7216" w:rsidRPr="005E5D6D" w:rsidRDefault="005D7216" w:rsidP="00ED50CC">
      <w:pPr>
        <w:ind w:right="168"/>
        <w:jc w:val="both"/>
        <w:rPr>
          <w:rFonts w:ascii="Times New Roman" w:hAnsi="Times New Roman" w:cs="Times New Roman"/>
        </w:rPr>
      </w:pPr>
    </w:p>
    <w:p w14:paraId="509E4D61" w14:textId="2E21247C" w:rsidR="005D7216" w:rsidRPr="005E5D6D" w:rsidRDefault="00F85A1D" w:rsidP="00ED50CC">
      <w:pPr>
        <w:ind w:right="168"/>
        <w:jc w:val="both"/>
        <w:rPr>
          <w:rFonts w:ascii="Times New Roman" w:hAnsi="Times New Roman" w:cs="Times New Roman"/>
          <w:b/>
        </w:rPr>
      </w:pPr>
      <w:r w:rsidRPr="005E5D6D">
        <w:rPr>
          <w:rFonts w:ascii="Times New Roman" w:hAnsi="Times New Roman" w:cs="Times New Roman"/>
          <w:b/>
        </w:rPr>
        <w:t xml:space="preserve">3. Examples of </w:t>
      </w:r>
      <w:r w:rsidR="00CB70CA" w:rsidRPr="005E5D6D">
        <w:rPr>
          <w:rFonts w:ascii="Times New Roman" w:hAnsi="Times New Roman" w:cs="Times New Roman"/>
          <w:b/>
        </w:rPr>
        <w:t>misinterpretation</w:t>
      </w:r>
      <w:r w:rsidR="005D7216" w:rsidRPr="005E5D6D">
        <w:rPr>
          <w:rFonts w:ascii="Times New Roman" w:hAnsi="Times New Roman" w:cs="Times New Roman"/>
          <w:b/>
        </w:rPr>
        <w:t xml:space="preserve"> or </w:t>
      </w:r>
      <w:r w:rsidR="009807C3" w:rsidRPr="005E5D6D">
        <w:rPr>
          <w:rFonts w:ascii="Times New Roman" w:hAnsi="Times New Roman" w:cs="Times New Roman"/>
          <w:b/>
        </w:rPr>
        <w:t>limiting</w:t>
      </w:r>
      <w:r w:rsidR="005D7216" w:rsidRPr="005E5D6D">
        <w:rPr>
          <w:rFonts w:ascii="Times New Roman" w:hAnsi="Times New Roman" w:cs="Times New Roman"/>
          <w:b/>
        </w:rPr>
        <w:t xml:space="preserve"> access to the right to Independent Living</w:t>
      </w:r>
    </w:p>
    <w:p w14:paraId="46185322" w14:textId="77777777" w:rsidR="009807C3" w:rsidRPr="005E5D6D" w:rsidRDefault="009807C3" w:rsidP="00ED50CC">
      <w:pPr>
        <w:ind w:right="168"/>
        <w:jc w:val="both"/>
        <w:rPr>
          <w:rFonts w:ascii="Times New Roman" w:hAnsi="Times New Roman" w:cs="Times New Roman"/>
        </w:rPr>
      </w:pPr>
    </w:p>
    <w:p w14:paraId="2F8EECE0" w14:textId="5847A9DE" w:rsidR="00A3194D" w:rsidRPr="00CE7B03" w:rsidRDefault="00F85A1D" w:rsidP="00ED50CC">
      <w:pPr>
        <w:ind w:right="168"/>
        <w:jc w:val="both"/>
        <w:rPr>
          <w:rFonts w:ascii="Times New Roman" w:hAnsi="Times New Roman" w:cs="Times New Roman"/>
        </w:rPr>
      </w:pPr>
      <w:r w:rsidRPr="005E5D6D">
        <w:rPr>
          <w:rFonts w:ascii="Times New Roman" w:hAnsi="Times New Roman" w:cs="Times New Roman"/>
        </w:rPr>
        <w:t>ENIL</w:t>
      </w:r>
      <w:r w:rsidR="00DC1769" w:rsidRPr="005E5D6D">
        <w:rPr>
          <w:rFonts w:ascii="Times New Roman" w:hAnsi="Times New Roman" w:cs="Times New Roman"/>
        </w:rPr>
        <w:t xml:space="preserve">, GRIP and OL are deeply concerned about developments in countries across Europe, which are limiting disabled people’s right to live </w:t>
      </w:r>
      <w:r w:rsidR="00AD1FA9" w:rsidRPr="005E5D6D">
        <w:rPr>
          <w:rFonts w:ascii="Times New Roman" w:hAnsi="Times New Roman" w:cs="Times New Roman"/>
        </w:rPr>
        <w:t xml:space="preserve">in the community. </w:t>
      </w:r>
      <w:r w:rsidR="00CB70CA" w:rsidRPr="005E5D6D">
        <w:rPr>
          <w:rFonts w:ascii="Times New Roman" w:hAnsi="Times New Roman" w:cs="Times New Roman"/>
        </w:rPr>
        <w:t>The failure to recognise the right to Independent Living as one that should be available to all disabled people</w:t>
      </w:r>
      <w:r w:rsidR="00A3194D" w:rsidRPr="005E5D6D">
        <w:rPr>
          <w:rFonts w:ascii="Times New Roman" w:hAnsi="Times New Roman" w:cs="Times New Roman"/>
        </w:rPr>
        <w:t>, the vested interests of institutional care providers</w:t>
      </w:r>
      <w:r w:rsidR="00CB70CA" w:rsidRPr="005E5D6D">
        <w:rPr>
          <w:rFonts w:ascii="Times New Roman" w:hAnsi="Times New Roman" w:cs="Times New Roman"/>
        </w:rPr>
        <w:t xml:space="preserve"> </w:t>
      </w:r>
      <w:r w:rsidR="00FA127F" w:rsidRPr="005E5D6D">
        <w:rPr>
          <w:rFonts w:ascii="Times New Roman" w:hAnsi="Times New Roman" w:cs="Times New Roman"/>
        </w:rPr>
        <w:t>and others,</w:t>
      </w:r>
      <w:r w:rsidR="00CE7B03">
        <w:rPr>
          <w:rFonts w:ascii="Times New Roman" w:hAnsi="Times New Roman" w:cs="Times New Roman"/>
        </w:rPr>
        <w:t xml:space="preserve"> the lack of knowledge and paternalistic views of policy makers</w:t>
      </w:r>
      <w:r w:rsidR="00FA0B22">
        <w:rPr>
          <w:rFonts w:ascii="Times New Roman" w:hAnsi="Times New Roman" w:cs="Times New Roman"/>
        </w:rPr>
        <w:t>,</w:t>
      </w:r>
      <w:r w:rsidR="00FA127F" w:rsidRPr="00CE7B03">
        <w:rPr>
          <w:rFonts w:ascii="Times New Roman" w:hAnsi="Times New Roman" w:cs="Times New Roman"/>
        </w:rPr>
        <w:t xml:space="preserve"> </w:t>
      </w:r>
      <w:r w:rsidR="00CB70CA" w:rsidRPr="00CE7B03">
        <w:rPr>
          <w:rFonts w:ascii="Times New Roman" w:hAnsi="Times New Roman" w:cs="Times New Roman"/>
        </w:rPr>
        <w:t xml:space="preserve">and the </w:t>
      </w:r>
      <w:r w:rsidR="00A3194D" w:rsidRPr="00CE7B03">
        <w:rPr>
          <w:rFonts w:ascii="Times New Roman" w:hAnsi="Times New Roman" w:cs="Times New Roman"/>
        </w:rPr>
        <w:t xml:space="preserve">slashing of social and health care budgets have resulted in: </w:t>
      </w:r>
    </w:p>
    <w:p w14:paraId="4E2A7BF2" w14:textId="77777777" w:rsidR="00A3194D" w:rsidRPr="00675B44" w:rsidRDefault="00A3194D" w:rsidP="00ED50CC">
      <w:pPr>
        <w:ind w:right="168"/>
        <w:jc w:val="both"/>
        <w:rPr>
          <w:rFonts w:ascii="Times New Roman" w:hAnsi="Times New Roman" w:cs="Times New Roman"/>
        </w:rPr>
      </w:pPr>
    </w:p>
    <w:p w14:paraId="6A9F38EE" w14:textId="119AC15A" w:rsidR="00A3194D" w:rsidRPr="005E5D6D" w:rsidRDefault="00AD1FA9" w:rsidP="00ED50CC">
      <w:pPr>
        <w:pStyle w:val="Lijstalinea"/>
        <w:numPr>
          <w:ilvl w:val="0"/>
          <w:numId w:val="12"/>
        </w:numPr>
        <w:ind w:right="168"/>
        <w:jc w:val="both"/>
        <w:rPr>
          <w:rFonts w:ascii="Times New Roman" w:hAnsi="Times New Roman" w:cs="Times New Roman"/>
        </w:rPr>
      </w:pPr>
      <w:r w:rsidRPr="005E5D6D">
        <w:rPr>
          <w:rFonts w:ascii="Times New Roman" w:hAnsi="Times New Roman" w:cs="Times New Roman"/>
        </w:rPr>
        <w:t>I</w:t>
      </w:r>
      <w:r w:rsidR="00DC1769" w:rsidRPr="005E5D6D">
        <w:rPr>
          <w:rFonts w:ascii="Times New Roman" w:hAnsi="Times New Roman" w:cs="Times New Roman"/>
        </w:rPr>
        <w:t>ncreasing institutionalisation,</w:t>
      </w:r>
      <w:r w:rsidR="00A3194D" w:rsidRPr="005E5D6D">
        <w:rPr>
          <w:rFonts w:ascii="Times New Roman" w:hAnsi="Times New Roman" w:cs="Times New Roman"/>
        </w:rPr>
        <w:t xml:space="preserve"> or the lack of progress in de</w:t>
      </w:r>
      <w:r w:rsidR="00FA127F" w:rsidRPr="005E5D6D">
        <w:rPr>
          <w:rFonts w:ascii="Times New Roman" w:hAnsi="Times New Roman" w:cs="Times New Roman"/>
        </w:rPr>
        <w:t>-</w:t>
      </w:r>
      <w:r w:rsidR="00A3194D" w:rsidRPr="005E5D6D">
        <w:rPr>
          <w:rFonts w:ascii="Times New Roman" w:hAnsi="Times New Roman" w:cs="Times New Roman"/>
        </w:rPr>
        <w:t>institutionalisation;</w:t>
      </w:r>
    </w:p>
    <w:p w14:paraId="1A0D5925" w14:textId="77777777" w:rsidR="00A3194D" w:rsidRPr="005E5D6D" w:rsidRDefault="00A3194D" w:rsidP="00ED50CC">
      <w:pPr>
        <w:pStyle w:val="Lijstalinea"/>
        <w:numPr>
          <w:ilvl w:val="0"/>
          <w:numId w:val="12"/>
        </w:numPr>
        <w:ind w:right="168"/>
        <w:jc w:val="both"/>
        <w:rPr>
          <w:rFonts w:ascii="Times New Roman" w:hAnsi="Times New Roman" w:cs="Times New Roman"/>
        </w:rPr>
      </w:pPr>
      <w:r w:rsidRPr="005E5D6D">
        <w:rPr>
          <w:rFonts w:ascii="Times New Roman" w:hAnsi="Times New Roman" w:cs="Times New Roman"/>
        </w:rPr>
        <w:t>Replacing large institutions with smaller ones;</w:t>
      </w:r>
    </w:p>
    <w:p w14:paraId="0D89E9D8" w14:textId="77777777" w:rsidR="00FA127F" w:rsidRPr="005E5D6D" w:rsidRDefault="00A3194D" w:rsidP="00ED50CC">
      <w:pPr>
        <w:pStyle w:val="Lijstalinea"/>
        <w:numPr>
          <w:ilvl w:val="0"/>
          <w:numId w:val="12"/>
        </w:numPr>
        <w:ind w:right="168"/>
        <w:jc w:val="both"/>
        <w:rPr>
          <w:rFonts w:ascii="Times New Roman" w:hAnsi="Times New Roman" w:cs="Times New Roman"/>
        </w:rPr>
      </w:pPr>
      <w:r w:rsidRPr="005E5D6D">
        <w:rPr>
          <w:rFonts w:ascii="Times New Roman" w:hAnsi="Times New Roman" w:cs="Times New Roman"/>
        </w:rPr>
        <w:t>L</w:t>
      </w:r>
      <w:r w:rsidR="00DC1769" w:rsidRPr="005E5D6D">
        <w:rPr>
          <w:rFonts w:ascii="Times New Roman" w:hAnsi="Times New Roman" w:cs="Times New Roman"/>
        </w:rPr>
        <w:t xml:space="preserve">imiting of personal </w:t>
      </w:r>
      <w:r w:rsidR="00AD1FA9" w:rsidRPr="005E5D6D">
        <w:rPr>
          <w:rFonts w:ascii="Times New Roman" w:hAnsi="Times New Roman" w:cs="Times New Roman"/>
        </w:rPr>
        <w:t xml:space="preserve">assistance and </w:t>
      </w:r>
      <w:r w:rsidR="00FA127F" w:rsidRPr="005E5D6D">
        <w:rPr>
          <w:rFonts w:ascii="Times New Roman" w:hAnsi="Times New Roman" w:cs="Times New Roman"/>
        </w:rPr>
        <w:t>personal budgets, and other services and benefits that promote social inclusion of disabled people.</w:t>
      </w:r>
    </w:p>
    <w:p w14:paraId="097A036E" w14:textId="77777777" w:rsidR="00FA127F" w:rsidRPr="005E5D6D" w:rsidRDefault="00FA127F" w:rsidP="00ED50CC">
      <w:pPr>
        <w:ind w:right="168"/>
        <w:jc w:val="both"/>
        <w:rPr>
          <w:rFonts w:ascii="Times New Roman" w:hAnsi="Times New Roman" w:cs="Times New Roman"/>
        </w:rPr>
      </w:pPr>
      <w:r w:rsidRPr="005E5D6D">
        <w:rPr>
          <w:rFonts w:ascii="Times New Roman" w:hAnsi="Times New Roman" w:cs="Times New Roman"/>
        </w:rPr>
        <w:t xml:space="preserve"> </w:t>
      </w:r>
    </w:p>
    <w:p w14:paraId="23E627FE" w14:textId="59003C18" w:rsidR="00FA6708" w:rsidRPr="005E5D6D" w:rsidRDefault="00FA127F" w:rsidP="00ED50CC">
      <w:pPr>
        <w:ind w:right="168"/>
        <w:jc w:val="both"/>
        <w:rPr>
          <w:rFonts w:ascii="Times New Roman" w:hAnsi="Times New Roman" w:cs="Times New Roman"/>
        </w:rPr>
      </w:pPr>
      <w:r w:rsidRPr="005E5D6D">
        <w:rPr>
          <w:rFonts w:ascii="Times New Roman" w:hAnsi="Times New Roman" w:cs="Times New Roman"/>
        </w:rPr>
        <w:t xml:space="preserve">It is of concern that </w:t>
      </w:r>
      <w:r w:rsidR="00AD1FA9" w:rsidRPr="005E5D6D">
        <w:rPr>
          <w:rFonts w:ascii="Times New Roman" w:hAnsi="Times New Roman" w:cs="Times New Roman"/>
        </w:rPr>
        <w:t>even those countries that have been considered leaders in</w:t>
      </w:r>
      <w:r w:rsidR="00C91630" w:rsidRPr="005E5D6D">
        <w:rPr>
          <w:rFonts w:ascii="Times New Roman" w:hAnsi="Times New Roman" w:cs="Times New Roman"/>
        </w:rPr>
        <w:t xml:space="preserve"> providing</w:t>
      </w:r>
      <w:r w:rsidR="00AD1FA9" w:rsidRPr="005E5D6D">
        <w:rPr>
          <w:rFonts w:ascii="Times New Roman" w:hAnsi="Times New Roman" w:cs="Times New Roman"/>
        </w:rPr>
        <w:t xml:space="preserve"> Independent Living</w:t>
      </w:r>
      <w:r w:rsidR="00C91630" w:rsidRPr="005E5D6D">
        <w:rPr>
          <w:rFonts w:ascii="Times New Roman" w:hAnsi="Times New Roman" w:cs="Times New Roman"/>
        </w:rPr>
        <w:t xml:space="preserve"> support</w:t>
      </w:r>
      <w:r w:rsidR="00AD1FA9" w:rsidRPr="005E5D6D">
        <w:rPr>
          <w:rFonts w:ascii="Times New Roman" w:hAnsi="Times New Roman" w:cs="Times New Roman"/>
        </w:rPr>
        <w:t xml:space="preserve">, such as Sweden, Denmark </w:t>
      </w:r>
      <w:r w:rsidR="00AD1FA9" w:rsidRPr="00CE7B03">
        <w:rPr>
          <w:rFonts w:ascii="Times New Roman" w:hAnsi="Times New Roman" w:cs="Times New Roman"/>
        </w:rPr>
        <w:t>and the UK are undergoing reforms</w:t>
      </w:r>
      <w:r w:rsidRPr="00675B44">
        <w:rPr>
          <w:rFonts w:ascii="Times New Roman" w:hAnsi="Times New Roman" w:cs="Times New Roman"/>
        </w:rPr>
        <w:t>,</w:t>
      </w:r>
      <w:r w:rsidR="00AD1FA9" w:rsidRPr="00D859CD">
        <w:rPr>
          <w:rFonts w:ascii="Times New Roman" w:hAnsi="Times New Roman" w:cs="Times New Roman"/>
        </w:rPr>
        <w:t xml:space="preserve"> which restrict disabled people’s enjoyment of the right to live in the community.</w:t>
      </w:r>
      <w:r w:rsidR="00924708" w:rsidRPr="005E5D6D">
        <w:rPr>
          <w:rFonts w:ascii="Times New Roman" w:hAnsi="Times New Roman" w:cs="Times New Roman"/>
        </w:rPr>
        <w:t xml:space="preserve"> </w:t>
      </w:r>
    </w:p>
    <w:p w14:paraId="519282C8" w14:textId="7D8B8995" w:rsidR="00FA6708" w:rsidRPr="005E5D6D" w:rsidRDefault="00FA6708" w:rsidP="00ED50CC">
      <w:pPr>
        <w:ind w:right="168"/>
        <w:jc w:val="both"/>
        <w:rPr>
          <w:rFonts w:ascii="Times New Roman" w:hAnsi="Times New Roman" w:cs="Times New Roman"/>
        </w:rPr>
      </w:pPr>
    </w:p>
    <w:p w14:paraId="2B1B7D7A" w14:textId="240E708B" w:rsidR="00F85A1D" w:rsidRPr="005E5D6D" w:rsidRDefault="00924708" w:rsidP="00ED50CC">
      <w:pPr>
        <w:ind w:right="168"/>
        <w:jc w:val="both"/>
        <w:rPr>
          <w:rFonts w:ascii="Times New Roman" w:hAnsi="Times New Roman" w:cs="Times New Roman"/>
        </w:rPr>
      </w:pPr>
      <w:r w:rsidRPr="005E5D6D">
        <w:rPr>
          <w:rFonts w:ascii="Times New Roman" w:hAnsi="Times New Roman" w:cs="Times New Roman"/>
        </w:rPr>
        <w:t xml:space="preserve">Below are </w:t>
      </w:r>
      <w:r w:rsidR="00FA127F" w:rsidRPr="005E5D6D">
        <w:rPr>
          <w:rFonts w:ascii="Times New Roman" w:hAnsi="Times New Roman" w:cs="Times New Roman"/>
        </w:rPr>
        <w:t>a number of</w:t>
      </w:r>
      <w:r w:rsidRPr="005E5D6D">
        <w:rPr>
          <w:rFonts w:ascii="Times New Roman" w:hAnsi="Times New Roman" w:cs="Times New Roman"/>
        </w:rPr>
        <w:t xml:space="preserve"> examples from different countries</w:t>
      </w:r>
      <w:r w:rsidR="00FA127F" w:rsidRPr="005E5D6D">
        <w:rPr>
          <w:rFonts w:ascii="Times New Roman" w:hAnsi="Times New Roman" w:cs="Times New Roman"/>
        </w:rPr>
        <w:t>, which highlight the threats to Independent Living</w:t>
      </w:r>
      <w:r w:rsidRPr="005E5D6D">
        <w:rPr>
          <w:rFonts w:ascii="Times New Roman" w:hAnsi="Times New Roman" w:cs="Times New Roman"/>
        </w:rPr>
        <w:t>.</w:t>
      </w:r>
      <w:r w:rsidR="00530171" w:rsidRPr="005E5D6D">
        <w:rPr>
          <w:rFonts w:ascii="Times New Roman" w:hAnsi="Times New Roman" w:cs="Times New Roman"/>
        </w:rPr>
        <w:t xml:space="preserve"> Further information and analysis will be included in ENIL’s Shadow report on the implementation of Article 19 in the European Union, which will be published on 14 November 2014.</w:t>
      </w:r>
    </w:p>
    <w:p w14:paraId="32C38DCE" w14:textId="77777777" w:rsidR="00AD1FA9" w:rsidRPr="005E5D6D" w:rsidRDefault="00AD1FA9" w:rsidP="00ED50CC">
      <w:pPr>
        <w:ind w:right="168"/>
        <w:jc w:val="both"/>
        <w:rPr>
          <w:rFonts w:ascii="Times New Roman" w:hAnsi="Times New Roman" w:cs="Times New Roman"/>
        </w:rPr>
      </w:pPr>
    </w:p>
    <w:p w14:paraId="6D758F4C" w14:textId="78F84D9E" w:rsidR="00AD1FA9" w:rsidRPr="005E5D6D" w:rsidRDefault="00C91630" w:rsidP="00ED50CC">
      <w:pPr>
        <w:ind w:left="720" w:right="168" w:hanging="720"/>
        <w:jc w:val="both"/>
        <w:rPr>
          <w:rFonts w:ascii="Times New Roman" w:hAnsi="Times New Roman" w:cs="Times New Roman"/>
          <w:b/>
          <w:i/>
        </w:rPr>
      </w:pPr>
      <w:r w:rsidRPr="005E5D6D">
        <w:rPr>
          <w:rFonts w:ascii="Times New Roman" w:hAnsi="Times New Roman" w:cs="Times New Roman"/>
          <w:b/>
          <w:i/>
        </w:rPr>
        <w:t xml:space="preserve">3.1 </w:t>
      </w:r>
      <w:r w:rsidRPr="005E5D6D">
        <w:rPr>
          <w:rFonts w:ascii="Times New Roman" w:hAnsi="Times New Roman" w:cs="Times New Roman"/>
          <w:b/>
          <w:i/>
        </w:rPr>
        <w:tab/>
      </w:r>
      <w:r w:rsidR="00AD1FA9" w:rsidRPr="005E5D6D">
        <w:rPr>
          <w:rFonts w:ascii="Times New Roman" w:hAnsi="Times New Roman" w:cs="Times New Roman"/>
          <w:b/>
          <w:i/>
        </w:rPr>
        <w:t>Increasing institutionalisation</w:t>
      </w:r>
      <w:r w:rsidR="00FA127F" w:rsidRPr="005E5D6D">
        <w:rPr>
          <w:rFonts w:ascii="Times New Roman" w:hAnsi="Times New Roman" w:cs="Times New Roman"/>
          <w:b/>
          <w:i/>
        </w:rPr>
        <w:t>, or the lack of progress in de-institutionalisation</w:t>
      </w:r>
    </w:p>
    <w:p w14:paraId="046C3095" w14:textId="77777777" w:rsidR="00924708" w:rsidRPr="005E5D6D" w:rsidRDefault="00924708" w:rsidP="00ED50CC">
      <w:pPr>
        <w:ind w:right="168"/>
        <w:jc w:val="both"/>
        <w:rPr>
          <w:rFonts w:ascii="Times New Roman" w:hAnsi="Times New Roman" w:cs="Times New Roman"/>
        </w:rPr>
      </w:pPr>
    </w:p>
    <w:p w14:paraId="5FE7E90B" w14:textId="510EE408" w:rsidR="00FA6708" w:rsidRPr="005E5D6D" w:rsidRDefault="00924708" w:rsidP="00ED50CC">
      <w:pPr>
        <w:pStyle w:val="Lijstalinea"/>
        <w:numPr>
          <w:ilvl w:val="0"/>
          <w:numId w:val="8"/>
        </w:numPr>
        <w:ind w:right="168"/>
        <w:jc w:val="both"/>
        <w:rPr>
          <w:rFonts w:ascii="Times New Roman" w:hAnsi="Times New Roman" w:cs="Times New Roman"/>
        </w:rPr>
      </w:pPr>
      <w:r w:rsidRPr="005E5D6D">
        <w:rPr>
          <w:rFonts w:ascii="Times New Roman" w:hAnsi="Times New Roman" w:cs="Times New Roman"/>
        </w:rPr>
        <w:t xml:space="preserve">Across </w:t>
      </w:r>
      <w:r w:rsidRPr="005E5D6D">
        <w:rPr>
          <w:rFonts w:ascii="Times New Roman" w:hAnsi="Times New Roman" w:cs="Times New Roman"/>
          <w:b/>
        </w:rPr>
        <w:t>Central and Eastern Europe</w:t>
      </w:r>
      <w:r w:rsidRPr="005E5D6D">
        <w:rPr>
          <w:rFonts w:ascii="Times New Roman" w:hAnsi="Times New Roman" w:cs="Times New Roman"/>
        </w:rPr>
        <w:t xml:space="preserve">, at least 150 million EUR have been invested in the renovation or building of new institutions </w:t>
      </w:r>
      <w:r w:rsidR="00530171" w:rsidRPr="005E5D6D">
        <w:rPr>
          <w:rFonts w:ascii="Times New Roman" w:hAnsi="Times New Roman" w:cs="Times New Roman"/>
        </w:rPr>
        <w:t xml:space="preserve">for disabled people </w:t>
      </w:r>
      <w:r w:rsidR="00C91630" w:rsidRPr="005E5D6D">
        <w:rPr>
          <w:rFonts w:ascii="Times New Roman" w:hAnsi="Times New Roman" w:cs="Times New Roman"/>
        </w:rPr>
        <w:lastRenderedPageBreak/>
        <w:t>between 2007 and</w:t>
      </w:r>
      <w:r w:rsidRPr="005E5D6D">
        <w:rPr>
          <w:rFonts w:ascii="Times New Roman" w:hAnsi="Times New Roman" w:cs="Times New Roman"/>
        </w:rPr>
        <w:t xml:space="preserve"> 2013.</w:t>
      </w:r>
      <w:r w:rsidRPr="005E5D6D">
        <w:rPr>
          <w:rStyle w:val="Voetnootmarkering"/>
          <w:rFonts w:ascii="Times New Roman" w:hAnsi="Times New Roman" w:cs="Times New Roman"/>
        </w:rPr>
        <w:footnoteReference w:id="6"/>
      </w:r>
      <w:r w:rsidRPr="005E5D6D">
        <w:rPr>
          <w:rFonts w:ascii="Times New Roman" w:hAnsi="Times New Roman" w:cs="Times New Roman"/>
        </w:rPr>
        <w:t xml:space="preserve"> Human rights abuses have since been uncovered in at least two of the EU funded institutions in Romania.</w:t>
      </w:r>
      <w:r w:rsidRPr="005E5D6D">
        <w:rPr>
          <w:rStyle w:val="Voetnootmarkering"/>
          <w:rFonts w:ascii="Times New Roman" w:hAnsi="Times New Roman" w:cs="Times New Roman"/>
        </w:rPr>
        <w:footnoteReference w:id="7"/>
      </w:r>
    </w:p>
    <w:p w14:paraId="68C6A1E1" w14:textId="7AED7004" w:rsidR="00FA127F" w:rsidRPr="005E5D6D" w:rsidRDefault="00FA127F" w:rsidP="00ED50CC">
      <w:pPr>
        <w:pStyle w:val="Lijstalinea"/>
        <w:numPr>
          <w:ilvl w:val="0"/>
          <w:numId w:val="8"/>
        </w:numPr>
        <w:ind w:right="168"/>
        <w:jc w:val="both"/>
        <w:rPr>
          <w:rFonts w:ascii="Times New Roman" w:hAnsi="Times New Roman" w:cs="Times New Roman"/>
        </w:rPr>
      </w:pPr>
      <w:r w:rsidRPr="005E5D6D">
        <w:rPr>
          <w:rFonts w:ascii="Times New Roman" w:hAnsi="Times New Roman" w:cs="Times New Roman"/>
        </w:rPr>
        <w:t xml:space="preserve">In their Concluding observations on </w:t>
      </w:r>
      <w:r w:rsidRPr="005E5D6D">
        <w:rPr>
          <w:rFonts w:ascii="Times New Roman" w:hAnsi="Times New Roman" w:cs="Times New Roman"/>
          <w:b/>
        </w:rPr>
        <w:t>Austria</w:t>
      </w:r>
      <w:r w:rsidRPr="005E5D6D">
        <w:rPr>
          <w:rFonts w:ascii="Times New Roman" w:hAnsi="Times New Roman" w:cs="Times New Roman"/>
        </w:rPr>
        <w:t>, the CRPD Committee has expressed concerns about i</w:t>
      </w:r>
      <w:r w:rsidR="00AD78E8" w:rsidRPr="005E5D6D">
        <w:rPr>
          <w:rFonts w:ascii="Times New Roman" w:hAnsi="Times New Roman" w:cs="Times New Roman"/>
        </w:rPr>
        <w:t>ncreased institutionalisation of disabled people over the last 20 years.</w:t>
      </w:r>
      <w:r w:rsidRPr="005E5D6D">
        <w:rPr>
          <w:rStyle w:val="Voetnootmarkering"/>
          <w:rFonts w:ascii="Times New Roman" w:hAnsi="Times New Roman" w:cs="Times New Roman"/>
        </w:rPr>
        <w:footnoteReference w:id="8"/>
      </w:r>
    </w:p>
    <w:p w14:paraId="6DD3353D" w14:textId="1DD05D29" w:rsidR="001E3E21" w:rsidRPr="005E5D6D" w:rsidRDefault="00AD78E8" w:rsidP="00ED50CC">
      <w:pPr>
        <w:pStyle w:val="Lijstalinea"/>
        <w:numPr>
          <w:ilvl w:val="0"/>
          <w:numId w:val="8"/>
        </w:numPr>
        <w:ind w:right="168"/>
        <w:jc w:val="both"/>
        <w:rPr>
          <w:rFonts w:ascii="Times New Roman" w:hAnsi="Times New Roman" w:cs="Times New Roman"/>
        </w:rPr>
      </w:pPr>
      <w:r w:rsidRPr="005E5D6D">
        <w:rPr>
          <w:rFonts w:ascii="Times New Roman" w:hAnsi="Times New Roman" w:cs="Times New Roman"/>
        </w:rPr>
        <w:t xml:space="preserve">Recent media reports have brought to attention the fact that at least 6,500 disabled people from </w:t>
      </w:r>
      <w:r w:rsidRPr="005E5D6D">
        <w:rPr>
          <w:rFonts w:ascii="Times New Roman" w:hAnsi="Times New Roman" w:cs="Times New Roman"/>
          <w:b/>
        </w:rPr>
        <w:t>France</w:t>
      </w:r>
      <w:r w:rsidRPr="005E5D6D">
        <w:rPr>
          <w:rFonts w:ascii="Times New Roman" w:hAnsi="Times New Roman" w:cs="Times New Roman"/>
        </w:rPr>
        <w:t xml:space="preserve"> (both children and adults, mainly with intellectual disabilities) have been placed in the institutions across the border, in Belgium.</w:t>
      </w:r>
      <w:r w:rsidR="00FA127F" w:rsidRPr="005E5D6D">
        <w:rPr>
          <w:rStyle w:val="Voetnootmarkering"/>
          <w:rFonts w:ascii="Times New Roman" w:hAnsi="Times New Roman" w:cs="Times New Roman"/>
        </w:rPr>
        <w:footnoteReference w:id="9"/>
      </w:r>
    </w:p>
    <w:p w14:paraId="7A9A54F6" w14:textId="688EDD95" w:rsidR="00924708" w:rsidRPr="005E5D6D" w:rsidRDefault="00FA127F" w:rsidP="00ED50CC">
      <w:pPr>
        <w:pStyle w:val="Lijstalinea"/>
        <w:numPr>
          <w:ilvl w:val="0"/>
          <w:numId w:val="8"/>
        </w:numPr>
        <w:ind w:right="168"/>
        <w:jc w:val="both"/>
        <w:rPr>
          <w:rFonts w:ascii="Times New Roman" w:hAnsi="Times New Roman" w:cs="Times New Roman"/>
        </w:rPr>
      </w:pPr>
      <w:r w:rsidRPr="005E5D6D">
        <w:rPr>
          <w:rFonts w:ascii="Times New Roman" w:hAnsi="Times New Roman" w:cs="Times New Roman"/>
        </w:rPr>
        <w:t xml:space="preserve">In </w:t>
      </w:r>
      <w:r w:rsidRPr="005E5D6D">
        <w:rPr>
          <w:rFonts w:ascii="Times New Roman" w:hAnsi="Times New Roman" w:cs="Times New Roman"/>
          <w:b/>
        </w:rPr>
        <w:t>Romania</w:t>
      </w:r>
      <w:r w:rsidRPr="005E5D6D">
        <w:rPr>
          <w:rFonts w:ascii="Times New Roman" w:hAnsi="Times New Roman" w:cs="Times New Roman"/>
        </w:rPr>
        <w:t xml:space="preserve">, the former ‘placement centres’ (residential institutions) for children with disabilities have been renamed as ‘inclusive education centres’. One of such centres is a residential </w:t>
      </w:r>
      <w:r w:rsidR="00297786" w:rsidRPr="005E5D6D">
        <w:rPr>
          <w:rFonts w:ascii="Times New Roman" w:hAnsi="Times New Roman" w:cs="Times New Roman"/>
        </w:rPr>
        <w:t>institution</w:t>
      </w:r>
      <w:r w:rsidRPr="005E5D6D">
        <w:rPr>
          <w:rFonts w:ascii="Times New Roman" w:hAnsi="Times New Roman" w:cs="Times New Roman"/>
        </w:rPr>
        <w:t xml:space="preserve"> accommodating 50 infants, children and young adults with disabilities.</w:t>
      </w:r>
      <w:r w:rsidRPr="005E5D6D">
        <w:rPr>
          <w:rStyle w:val="Voetnootmarkering"/>
          <w:rFonts w:ascii="Times New Roman" w:hAnsi="Times New Roman" w:cs="Times New Roman"/>
        </w:rPr>
        <w:footnoteReference w:id="10"/>
      </w:r>
    </w:p>
    <w:p w14:paraId="08F98542" w14:textId="688F1B09" w:rsidR="00B17CD1" w:rsidRPr="005E5D6D" w:rsidRDefault="00B17CD1" w:rsidP="00ED50CC">
      <w:pPr>
        <w:pStyle w:val="Lijstalinea"/>
        <w:numPr>
          <w:ilvl w:val="0"/>
          <w:numId w:val="8"/>
        </w:numPr>
        <w:ind w:right="168"/>
        <w:jc w:val="both"/>
        <w:rPr>
          <w:rFonts w:ascii="Times New Roman" w:hAnsi="Times New Roman" w:cs="Times New Roman"/>
        </w:rPr>
      </w:pPr>
      <w:r w:rsidRPr="005E5D6D">
        <w:rPr>
          <w:rFonts w:ascii="Times New Roman" w:hAnsi="Times New Roman" w:cs="Times New Roman"/>
        </w:rPr>
        <w:t xml:space="preserve">In the </w:t>
      </w:r>
      <w:r w:rsidR="00FA127F" w:rsidRPr="005E5D6D">
        <w:rPr>
          <w:rFonts w:ascii="Times New Roman" w:hAnsi="Times New Roman" w:cs="Times New Roman"/>
          <w:b/>
        </w:rPr>
        <w:t>United Kingdom</w:t>
      </w:r>
      <w:r w:rsidRPr="005E5D6D">
        <w:rPr>
          <w:rFonts w:ascii="Times New Roman" w:hAnsi="Times New Roman" w:cs="Times New Roman"/>
        </w:rPr>
        <w:t>, a recent report suggested renaming residential care as ‘housing with care</w:t>
      </w:r>
      <w:r w:rsidR="00FA127F" w:rsidRPr="005E5D6D">
        <w:rPr>
          <w:rFonts w:ascii="Times New Roman" w:hAnsi="Times New Roman" w:cs="Times New Roman"/>
        </w:rPr>
        <w:t>’</w:t>
      </w:r>
      <w:r w:rsidRPr="005E5D6D">
        <w:rPr>
          <w:rFonts w:ascii="Times New Roman" w:hAnsi="Times New Roman" w:cs="Times New Roman"/>
        </w:rPr>
        <w:t xml:space="preserve">, </w:t>
      </w:r>
      <w:r w:rsidR="00FA127F" w:rsidRPr="005E5D6D">
        <w:rPr>
          <w:rFonts w:ascii="Times New Roman" w:hAnsi="Times New Roman" w:cs="Times New Roman"/>
        </w:rPr>
        <w:t>in response to negative perceptions to residential care among disabled and older people.</w:t>
      </w:r>
      <w:r w:rsidR="00541E2D" w:rsidRPr="005E5D6D">
        <w:rPr>
          <w:rStyle w:val="Voetnootmarkering"/>
          <w:rFonts w:ascii="Times New Roman" w:hAnsi="Times New Roman" w:cs="Times New Roman"/>
        </w:rPr>
        <w:footnoteReference w:id="11"/>
      </w:r>
    </w:p>
    <w:p w14:paraId="21FD869B" w14:textId="77777777" w:rsidR="001E3E21" w:rsidRPr="005E5D6D" w:rsidRDefault="001E3E21" w:rsidP="00ED50CC">
      <w:pPr>
        <w:pStyle w:val="Lijstalinea"/>
        <w:ind w:right="168"/>
        <w:jc w:val="both"/>
        <w:rPr>
          <w:rFonts w:ascii="Times New Roman" w:hAnsi="Times New Roman" w:cs="Times New Roman"/>
        </w:rPr>
      </w:pPr>
    </w:p>
    <w:p w14:paraId="2E6BB713" w14:textId="72E7C6EE" w:rsidR="000F368A" w:rsidRPr="005E5D6D" w:rsidRDefault="00541E2D" w:rsidP="00ED50CC">
      <w:pPr>
        <w:ind w:right="168"/>
        <w:jc w:val="both"/>
        <w:rPr>
          <w:rFonts w:ascii="Times New Roman" w:hAnsi="Times New Roman" w:cs="Times New Roman"/>
          <w:b/>
          <w:i/>
        </w:rPr>
      </w:pPr>
      <w:r w:rsidRPr="005E5D6D">
        <w:rPr>
          <w:rFonts w:ascii="Times New Roman" w:hAnsi="Times New Roman" w:cs="Times New Roman"/>
          <w:b/>
          <w:i/>
        </w:rPr>
        <w:t xml:space="preserve">3.2 </w:t>
      </w:r>
      <w:r w:rsidRPr="005E5D6D">
        <w:rPr>
          <w:rFonts w:ascii="Times New Roman" w:hAnsi="Times New Roman" w:cs="Times New Roman"/>
          <w:b/>
          <w:i/>
        </w:rPr>
        <w:tab/>
      </w:r>
      <w:r w:rsidR="00FA127F" w:rsidRPr="005E5D6D">
        <w:rPr>
          <w:rFonts w:ascii="Times New Roman" w:hAnsi="Times New Roman" w:cs="Times New Roman"/>
          <w:b/>
          <w:i/>
        </w:rPr>
        <w:t>Replacing large institutions with smaller ones</w:t>
      </w:r>
    </w:p>
    <w:p w14:paraId="42C6486D" w14:textId="77777777" w:rsidR="000F368A" w:rsidRPr="005E5D6D" w:rsidRDefault="000F368A" w:rsidP="00ED50CC">
      <w:pPr>
        <w:ind w:right="168"/>
        <w:jc w:val="both"/>
        <w:rPr>
          <w:rFonts w:ascii="Times New Roman" w:hAnsi="Times New Roman" w:cs="Times New Roman"/>
        </w:rPr>
      </w:pPr>
    </w:p>
    <w:p w14:paraId="487A6569" w14:textId="5DBF4F90" w:rsidR="00924708" w:rsidRPr="005E5D6D" w:rsidRDefault="000F368A" w:rsidP="00ED50CC">
      <w:pPr>
        <w:pStyle w:val="Lijstalinea"/>
        <w:numPr>
          <w:ilvl w:val="0"/>
          <w:numId w:val="7"/>
        </w:numPr>
        <w:ind w:right="168"/>
        <w:jc w:val="both"/>
        <w:rPr>
          <w:rFonts w:ascii="Times New Roman" w:hAnsi="Times New Roman" w:cs="Times New Roman"/>
        </w:rPr>
      </w:pPr>
      <w:r w:rsidRPr="005E5D6D">
        <w:rPr>
          <w:rFonts w:ascii="Times New Roman" w:hAnsi="Times New Roman" w:cs="Times New Roman"/>
        </w:rPr>
        <w:t xml:space="preserve">In </w:t>
      </w:r>
      <w:r w:rsidRPr="005E5D6D">
        <w:rPr>
          <w:rFonts w:ascii="Times New Roman" w:hAnsi="Times New Roman" w:cs="Times New Roman"/>
          <w:b/>
        </w:rPr>
        <w:t>Bulgaria</w:t>
      </w:r>
      <w:r w:rsidRPr="005E5D6D">
        <w:rPr>
          <w:rFonts w:ascii="Times New Roman" w:hAnsi="Times New Roman" w:cs="Times New Roman"/>
        </w:rPr>
        <w:t>, the process of de</w:t>
      </w:r>
      <w:r w:rsidR="00541E2D" w:rsidRPr="005E5D6D">
        <w:rPr>
          <w:rFonts w:ascii="Times New Roman" w:hAnsi="Times New Roman" w:cs="Times New Roman"/>
        </w:rPr>
        <w:t>-</w:t>
      </w:r>
      <w:r w:rsidRPr="005E5D6D">
        <w:rPr>
          <w:rFonts w:ascii="Times New Roman" w:hAnsi="Times New Roman" w:cs="Times New Roman"/>
        </w:rPr>
        <w:t>institutionalisation is largely understood as the moving of people from institutions into small group homes. Although living conditions in the new estab</w:t>
      </w:r>
      <w:r w:rsidR="00ED771B">
        <w:rPr>
          <w:rFonts w:ascii="Times New Roman" w:hAnsi="Times New Roman" w:cs="Times New Roman"/>
        </w:rPr>
        <w:t>lishments are better, the staff tend to</w:t>
      </w:r>
      <w:r w:rsidRPr="005E5D6D">
        <w:rPr>
          <w:rFonts w:ascii="Times New Roman" w:hAnsi="Times New Roman" w:cs="Times New Roman"/>
        </w:rPr>
        <w:t xml:space="preserve"> </w:t>
      </w:r>
      <w:r w:rsidR="00ED771B">
        <w:rPr>
          <w:rFonts w:ascii="Times New Roman" w:hAnsi="Times New Roman" w:cs="Times New Roman"/>
        </w:rPr>
        <w:t>maintain a patronising attitude towards people in their care</w:t>
      </w:r>
      <w:r w:rsidRPr="00947578">
        <w:rPr>
          <w:rFonts w:ascii="Times New Roman" w:hAnsi="Times New Roman" w:cs="Times New Roman"/>
        </w:rPr>
        <w:t xml:space="preserve"> and residents lack many of the basic freedoms. For example, in Lukovit, the residents of a small group home ENIL is in contact with</w:t>
      </w:r>
      <w:r w:rsidR="00541E2D" w:rsidRPr="00675B44">
        <w:rPr>
          <w:rFonts w:ascii="Times New Roman" w:hAnsi="Times New Roman" w:cs="Times New Roman"/>
        </w:rPr>
        <w:t>,</w:t>
      </w:r>
      <w:r w:rsidRPr="00BD298E">
        <w:rPr>
          <w:rFonts w:ascii="Times New Roman" w:hAnsi="Times New Roman" w:cs="Times New Roman"/>
        </w:rPr>
        <w:t xml:space="preserve"> must submit a written request to go out, specifying the reason and when they will return.</w:t>
      </w:r>
      <w:r w:rsidRPr="005E5D6D">
        <w:rPr>
          <w:rStyle w:val="Voetnootmarkering"/>
          <w:rFonts w:ascii="Times New Roman" w:hAnsi="Times New Roman" w:cs="Times New Roman"/>
        </w:rPr>
        <w:footnoteReference w:id="12"/>
      </w:r>
    </w:p>
    <w:p w14:paraId="625A2D1D" w14:textId="5B1ACE96" w:rsidR="000F368A" w:rsidRPr="005E5D6D" w:rsidRDefault="000F368A" w:rsidP="00ED50CC">
      <w:pPr>
        <w:pStyle w:val="Lijstalinea"/>
        <w:numPr>
          <w:ilvl w:val="0"/>
          <w:numId w:val="7"/>
        </w:numPr>
        <w:ind w:right="168"/>
        <w:jc w:val="both"/>
        <w:rPr>
          <w:rFonts w:ascii="Times New Roman" w:hAnsi="Times New Roman" w:cs="Times New Roman"/>
        </w:rPr>
      </w:pPr>
      <w:r w:rsidRPr="005E5D6D">
        <w:rPr>
          <w:rFonts w:ascii="Times New Roman" w:hAnsi="Times New Roman" w:cs="Times New Roman"/>
        </w:rPr>
        <w:t xml:space="preserve">In </w:t>
      </w:r>
      <w:r w:rsidRPr="005E5D6D">
        <w:rPr>
          <w:rFonts w:ascii="Times New Roman" w:hAnsi="Times New Roman" w:cs="Times New Roman"/>
          <w:b/>
        </w:rPr>
        <w:t>Denmark</w:t>
      </w:r>
      <w:r w:rsidRPr="005E5D6D">
        <w:rPr>
          <w:rFonts w:ascii="Times New Roman" w:hAnsi="Times New Roman" w:cs="Times New Roman"/>
        </w:rPr>
        <w:t>, a country which abolished institutions in 1998, disabled people are increasingly accommodated in residential establishments</w:t>
      </w:r>
      <w:r w:rsidR="00924708" w:rsidRPr="005E5D6D">
        <w:rPr>
          <w:rFonts w:ascii="Times New Roman" w:hAnsi="Times New Roman" w:cs="Times New Roman"/>
        </w:rPr>
        <w:t xml:space="preserve"> accommodating large numbers of people </w:t>
      </w:r>
      <w:r w:rsidR="00AD78E8" w:rsidRPr="005E5D6D">
        <w:rPr>
          <w:rFonts w:ascii="Times New Roman" w:hAnsi="Times New Roman" w:cs="Times New Roman"/>
        </w:rPr>
        <w:t xml:space="preserve">(typically 30 – 60) </w:t>
      </w:r>
      <w:r w:rsidR="00924708" w:rsidRPr="005E5D6D">
        <w:rPr>
          <w:rFonts w:ascii="Times New Roman" w:hAnsi="Times New Roman" w:cs="Times New Roman"/>
        </w:rPr>
        <w:t>and isolated</w:t>
      </w:r>
      <w:r w:rsidRPr="005E5D6D">
        <w:rPr>
          <w:rFonts w:ascii="Times New Roman" w:hAnsi="Times New Roman" w:cs="Times New Roman"/>
        </w:rPr>
        <w:t xml:space="preserve"> from the community. Concerns about this </w:t>
      </w:r>
      <w:r w:rsidR="00541E2D" w:rsidRPr="005E5D6D">
        <w:rPr>
          <w:rFonts w:ascii="Times New Roman" w:hAnsi="Times New Roman" w:cs="Times New Roman"/>
        </w:rPr>
        <w:t xml:space="preserve">practice </w:t>
      </w:r>
      <w:r w:rsidRPr="005E5D6D">
        <w:rPr>
          <w:rFonts w:ascii="Times New Roman" w:hAnsi="Times New Roman" w:cs="Times New Roman"/>
        </w:rPr>
        <w:t>have been raised by th</w:t>
      </w:r>
      <w:r w:rsidR="00924708" w:rsidRPr="005E5D6D">
        <w:rPr>
          <w:rFonts w:ascii="Times New Roman" w:hAnsi="Times New Roman" w:cs="Times New Roman"/>
        </w:rPr>
        <w:t>e CoE Human Rights Commissioner in</w:t>
      </w:r>
      <w:r w:rsidRPr="005E5D6D">
        <w:rPr>
          <w:rFonts w:ascii="Times New Roman" w:hAnsi="Times New Roman" w:cs="Times New Roman"/>
        </w:rPr>
        <w:t xml:space="preserve"> his </w:t>
      </w:r>
      <w:r w:rsidR="00924708" w:rsidRPr="005E5D6D">
        <w:rPr>
          <w:rFonts w:ascii="Times New Roman" w:hAnsi="Times New Roman" w:cs="Times New Roman"/>
        </w:rPr>
        <w:t>report on</w:t>
      </w:r>
      <w:r w:rsidRPr="005E5D6D">
        <w:rPr>
          <w:rFonts w:ascii="Times New Roman" w:hAnsi="Times New Roman" w:cs="Times New Roman"/>
        </w:rPr>
        <w:t xml:space="preserve"> Denmark</w:t>
      </w:r>
      <w:r w:rsidR="00924708" w:rsidRPr="005E5D6D">
        <w:rPr>
          <w:rFonts w:ascii="Times New Roman" w:hAnsi="Times New Roman" w:cs="Times New Roman"/>
        </w:rPr>
        <w:t>.</w:t>
      </w:r>
      <w:r w:rsidR="00541E2D" w:rsidRPr="005E5D6D">
        <w:rPr>
          <w:rStyle w:val="Voetnootmarkering"/>
          <w:rFonts w:ascii="Times New Roman" w:hAnsi="Times New Roman" w:cs="Times New Roman"/>
        </w:rPr>
        <w:footnoteReference w:id="13"/>
      </w:r>
    </w:p>
    <w:p w14:paraId="398F0B62" w14:textId="0C0B3C0C" w:rsidR="00541E2D" w:rsidRPr="005E5D6D" w:rsidRDefault="00B40AEB" w:rsidP="00ED50CC">
      <w:pPr>
        <w:pStyle w:val="Lijstalinea"/>
        <w:numPr>
          <w:ilvl w:val="0"/>
          <w:numId w:val="7"/>
        </w:numPr>
        <w:ind w:right="168"/>
        <w:jc w:val="both"/>
        <w:rPr>
          <w:rFonts w:ascii="Times New Roman" w:hAnsi="Times New Roman" w:cs="Times New Roman"/>
        </w:rPr>
      </w:pPr>
      <w:r w:rsidRPr="005E5D6D">
        <w:rPr>
          <w:rFonts w:ascii="Times New Roman" w:hAnsi="Times New Roman" w:cs="Times New Roman"/>
        </w:rPr>
        <w:t xml:space="preserve">In </w:t>
      </w:r>
      <w:r w:rsidRPr="005E5D6D">
        <w:rPr>
          <w:rFonts w:ascii="Times New Roman" w:hAnsi="Times New Roman" w:cs="Times New Roman"/>
          <w:b/>
        </w:rPr>
        <w:t>Croatia</w:t>
      </w:r>
      <w:r w:rsidRPr="005E5D6D">
        <w:rPr>
          <w:rFonts w:ascii="Times New Roman" w:hAnsi="Times New Roman" w:cs="Times New Roman"/>
        </w:rPr>
        <w:t xml:space="preserve">, people with intellectual disabilities or mental health problems are placed in so-called ‘family homes’, accommodating up to 20 people and </w:t>
      </w:r>
      <w:r w:rsidRPr="005E5D6D">
        <w:rPr>
          <w:rFonts w:ascii="Times New Roman" w:hAnsi="Times New Roman" w:cs="Times New Roman"/>
        </w:rPr>
        <w:lastRenderedPageBreak/>
        <w:t>run by private individuals, and ‘foster families for adults’, without their consent and with limited opportunities to participate in the community. The Government consider these services as community-based alternatives to institutional care.</w:t>
      </w:r>
      <w:r w:rsidRPr="005E5D6D">
        <w:rPr>
          <w:rStyle w:val="Voetnootmarkering"/>
          <w:rFonts w:ascii="Times New Roman" w:hAnsi="Times New Roman" w:cs="Times New Roman"/>
        </w:rPr>
        <w:footnoteReference w:id="14"/>
      </w:r>
    </w:p>
    <w:p w14:paraId="3FAF778F" w14:textId="74DAD940" w:rsidR="008A1123" w:rsidRPr="005E5D6D" w:rsidRDefault="008A1123" w:rsidP="00ED50CC">
      <w:pPr>
        <w:pStyle w:val="Lijstalinea"/>
        <w:numPr>
          <w:ilvl w:val="0"/>
          <w:numId w:val="7"/>
        </w:numPr>
        <w:ind w:right="168"/>
        <w:jc w:val="both"/>
        <w:rPr>
          <w:rFonts w:ascii="Times New Roman" w:hAnsi="Times New Roman" w:cs="Times New Roman"/>
        </w:rPr>
      </w:pPr>
      <w:r w:rsidRPr="005E5D6D">
        <w:rPr>
          <w:rFonts w:ascii="Times New Roman" w:hAnsi="Times New Roman" w:cs="Times New Roman"/>
        </w:rPr>
        <w:t xml:space="preserve">In </w:t>
      </w:r>
      <w:r w:rsidRPr="005E5D6D">
        <w:rPr>
          <w:rFonts w:ascii="Times New Roman" w:hAnsi="Times New Roman" w:cs="Times New Roman"/>
          <w:b/>
        </w:rPr>
        <w:t>Hungary</w:t>
      </w:r>
      <w:r w:rsidRPr="005E5D6D">
        <w:rPr>
          <w:rFonts w:ascii="Times New Roman" w:hAnsi="Times New Roman" w:cs="Times New Roman"/>
        </w:rPr>
        <w:t xml:space="preserve">, ‘living centres’ </w:t>
      </w:r>
      <w:r w:rsidR="00B92E16" w:rsidRPr="005E5D6D">
        <w:rPr>
          <w:rFonts w:ascii="Times New Roman" w:hAnsi="Times New Roman" w:cs="Times New Roman"/>
        </w:rPr>
        <w:t>for 25 disabled residents are foreseen as part of the country’s de-institutionalisation reform.</w:t>
      </w:r>
      <w:r w:rsidR="00B92E16" w:rsidRPr="005E5D6D">
        <w:rPr>
          <w:rStyle w:val="Voetnootmarkering"/>
          <w:rFonts w:ascii="Times New Roman" w:hAnsi="Times New Roman" w:cs="Times New Roman"/>
        </w:rPr>
        <w:footnoteReference w:id="15"/>
      </w:r>
    </w:p>
    <w:p w14:paraId="52CAC252" w14:textId="77777777" w:rsidR="00B40AEB" w:rsidRPr="005E5D6D" w:rsidRDefault="00B40AEB" w:rsidP="00ED50CC">
      <w:pPr>
        <w:pStyle w:val="Lijstalinea"/>
        <w:ind w:right="168"/>
        <w:jc w:val="both"/>
        <w:rPr>
          <w:rFonts w:ascii="Times New Roman" w:hAnsi="Times New Roman" w:cs="Times New Roman"/>
        </w:rPr>
      </w:pPr>
    </w:p>
    <w:p w14:paraId="67E83F04" w14:textId="5C4E0E7F" w:rsidR="001E3E21" w:rsidRPr="005E5D6D" w:rsidRDefault="00541E2D" w:rsidP="00ED50CC">
      <w:pPr>
        <w:ind w:left="720" w:right="168" w:hanging="720"/>
        <w:jc w:val="both"/>
        <w:rPr>
          <w:rFonts w:ascii="Times New Roman" w:hAnsi="Times New Roman" w:cs="Times New Roman"/>
        </w:rPr>
      </w:pPr>
      <w:r w:rsidRPr="005E5D6D">
        <w:rPr>
          <w:rFonts w:ascii="Times New Roman" w:hAnsi="Times New Roman" w:cs="Times New Roman"/>
        </w:rPr>
        <w:t xml:space="preserve">3.3 </w:t>
      </w:r>
      <w:r w:rsidRPr="005E5D6D">
        <w:rPr>
          <w:rFonts w:ascii="Times New Roman" w:hAnsi="Times New Roman" w:cs="Times New Roman"/>
        </w:rPr>
        <w:tab/>
      </w:r>
      <w:r w:rsidRPr="005E5D6D">
        <w:rPr>
          <w:rFonts w:ascii="Times New Roman" w:hAnsi="Times New Roman" w:cs="Times New Roman"/>
          <w:b/>
          <w:i/>
        </w:rPr>
        <w:t>Limiting of personal assistance and personal budgets, and other services and benefits that promote social inclusion of disabled people</w:t>
      </w:r>
    </w:p>
    <w:p w14:paraId="53C666A0" w14:textId="77777777" w:rsidR="001E3E21" w:rsidRPr="005E5D6D" w:rsidRDefault="001E3E21" w:rsidP="00ED50CC">
      <w:pPr>
        <w:ind w:right="168"/>
        <w:jc w:val="both"/>
        <w:rPr>
          <w:rFonts w:ascii="Times New Roman" w:hAnsi="Times New Roman" w:cs="Times New Roman"/>
        </w:rPr>
      </w:pPr>
      <w:r w:rsidRPr="005E5D6D">
        <w:rPr>
          <w:rFonts w:ascii="Times New Roman" w:hAnsi="Times New Roman" w:cs="Times New Roman"/>
        </w:rPr>
        <w:t xml:space="preserve"> </w:t>
      </w:r>
    </w:p>
    <w:p w14:paraId="3B0CD06B" w14:textId="442654F8" w:rsidR="00AD78E8" w:rsidRPr="005E5D6D" w:rsidRDefault="00AD78E8" w:rsidP="00ED50CC">
      <w:pPr>
        <w:pStyle w:val="Lijstalinea"/>
        <w:numPr>
          <w:ilvl w:val="0"/>
          <w:numId w:val="9"/>
        </w:numPr>
        <w:ind w:right="168"/>
        <w:jc w:val="both"/>
        <w:rPr>
          <w:rFonts w:ascii="Times New Roman" w:hAnsi="Times New Roman" w:cs="Times New Roman"/>
        </w:rPr>
      </w:pPr>
      <w:r w:rsidRPr="005E5D6D">
        <w:rPr>
          <w:rFonts w:ascii="Times New Roman" w:hAnsi="Times New Roman" w:cs="Times New Roman"/>
        </w:rPr>
        <w:t>The 2012 EFC report</w:t>
      </w:r>
      <w:r w:rsidR="00B17CD1" w:rsidRPr="005E5D6D">
        <w:rPr>
          <w:rStyle w:val="Voetnootmarkering"/>
          <w:rFonts w:ascii="Times New Roman" w:hAnsi="Times New Roman" w:cs="Times New Roman"/>
        </w:rPr>
        <w:footnoteReference w:id="16"/>
      </w:r>
      <w:r w:rsidRPr="005E5D6D">
        <w:rPr>
          <w:rFonts w:ascii="Times New Roman" w:hAnsi="Times New Roman" w:cs="Times New Roman"/>
        </w:rPr>
        <w:t xml:space="preserve"> on the impact of European governments’ austerity plans on the rights of disabled people identified the following restrictions on the right to Independent Living: the closure of the Independent Living (ILF)</w:t>
      </w:r>
      <w:r w:rsidR="00B17CD1" w:rsidRPr="005E5D6D">
        <w:rPr>
          <w:rFonts w:ascii="Times New Roman" w:hAnsi="Times New Roman" w:cs="Times New Roman"/>
        </w:rPr>
        <w:t xml:space="preserve"> in the </w:t>
      </w:r>
      <w:r w:rsidR="00B17CD1" w:rsidRPr="005E5D6D">
        <w:rPr>
          <w:rFonts w:ascii="Times New Roman" w:hAnsi="Times New Roman" w:cs="Times New Roman"/>
          <w:b/>
        </w:rPr>
        <w:t>United Kingdom</w:t>
      </w:r>
      <w:r w:rsidRPr="005E5D6D">
        <w:rPr>
          <w:rFonts w:ascii="Times New Roman" w:hAnsi="Times New Roman" w:cs="Times New Roman"/>
        </w:rPr>
        <w:t>, wo</w:t>
      </w:r>
      <w:r w:rsidR="00B17CD1" w:rsidRPr="005E5D6D">
        <w:rPr>
          <w:rFonts w:ascii="Times New Roman" w:hAnsi="Times New Roman" w:cs="Times New Roman"/>
        </w:rPr>
        <w:t>r</w:t>
      </w:r>
      <w:r w:rsidRPr="005E5D6D">
        <w:rPr>
          <w:rFonts w:ascii="Times New Roman" w:hAnsi="Times New Roman" w:cs="Times New Roman"/>
        </w:rPr>
        <w:t xml:space="preserve">th 359 billion GBP to new applicants in 2010, and the proposed closure to all ILF users in 2015; postponement of the introduction of personal budgets and a 37% cut in the budget for assistive devices in </w:t>
      </w:r>
      <w:r w:rsidRPr="005E5D6D">
        <w:rPr>
          <w:rFonts w:ascii="Times New Roman" w:hAnsi="Times New Roman" w:cs="Times New Roman"/>
          <w:b/>
        </w:rPr>
        <w:t>Portugal</w:t>
      </w:r>
      <w:r w:rsidRPr="005E5D6D">
        <w:rPr>
          <w:rFonts w:ascii="Times New Roman" w:hAnsi="Times New Roman" w:cs="Times New Roman"/>
        </w:rPr>
        <w:t xml:space="preserve">; the proposal to cut 90% of personal budgets in </w:t>
      </w:r>
      <w:r w:rsidRPr="005E5D6D">
        <w:rPr>
          <w:rFonts w:ascii="Times New Roman" w:hAnsi="Times New Roman" w:cs="Times New Roman"/>
          <w:b/>
        </w:rPr>
        <w:t>Netherlands</w:t>
      </w:r>
      <w:r w:rsidRPr="005E5D6D">
        <w:rPr>
          <w:rFonts w:ascii="Times New Roman" w:hAnsi="Times New Roman" w:cs="Times New Roman"/>
        </w:rPr>
        <w:t xml:space="preserve"> in 2014,</w:t>
      </w:r>
      <w:r w:rsidR="00B17CD1" w:rsidRPr="005E5D6D">
        <w:rPr>
          <w:rFonts w:ascii="Times New Roman" w:hAnsi="Times New Roman" w:cs="Times New Roman"/>
        </w:rPr>
        <w:t xml:space="preserve"> which has since been postponed; failure to grant any ‘environmental control devices’ in </w:t>
      </w:r>
      <w:r w:rsidR="00B17CD1" w:rsidRPr="005E5D6D">
        <w:rPr>
          <w:rFonts w:ascii="Times New Roman" w:hAnsi="Times New Roman" w:cs="Times New Roman"/>
          <w:b/>
        </w:rPr>
        <w:t>Ireland</w:t>
      </w:r>
      <w:r w:rsidR="00B17CD1" w:rsidRPr="005E5D6D">
        <w:rPr>
          <w:rFonts w:ascii="Times New Roman" w:hAnsi="Times New Roman" w:cs="Times New Roman"/>
        </w:rPr>
        <w:t xml:space="preserve"> </w:t>
      </w:r>
      <w:r w:rsidR="00B40AEB" w:rsidRPr="005E5D6D">
        <w:rPr>
          <w:rFonts w:ascii="Times New Roman" w:hAnsi="Times New Roman" w:cs="Times New Roman"/>
        </w:rPr>
        <w:t xml:space="preserve">for </w:t>
      </w:r>
      <w:r w:rsidR="00B17CD1" w:rsidRPr="005E5D6D">
        <w:rPr>
          <w:rFonts w:ascii="Times New Roman" w:hAnsi="Times New Roman" w:cs="Times New Roman"/>
        </w:rPr>
        <w:t>over two years.</w:t>
      </w:r>
    </w:p>
    <w:p w14:paraId="2D7CA5AD" w14:textId="639B3CEE" w:rsidR="00AD1FA9" w:rsidRPr="005E5D6D" w:rsidRDefault="00B17CD1" w:rsidP="00ED50CC">
      <w:pPr>
        <w:pStyle w:val="Lijstalinea"/>
        <w:numPr>
          <w:ilvl w:val="0"/>
          <w:numId w:val="9"/>
        </w:numPr>
        <w:ind w:right="168"/>
        <w:jc w:val="both"/>
        <w:rPr>
          <w:rFonts w:ascii="Times New Roman" w:hAnsi="Times New Roman" w:cs="Times New Roman"/>
        </w:rPr>
      </w:pPr>
      <w:r w:rsidRPr="005E5D6D">
        <w:rPr>
          <w:rFonts w:ascii="Times New Roman" w:hAnsi="Times New Roman" w:cs="Times New Roman"/>
        </w:rPr>
        <w:t xml:space="preserve">The same report pointed to the increasing institutionalisation of disabled people in </w:t>
      </w:r>
      <w:r w:rsidRPr="005E5D6D">
        <w:rPr>
          <w:rFonts w:ascii="Times New Roman" w:hAnsi="Times New Roman" w:cs="Times New Roman"/>
          <w:b/>
        </w:rPr>
        <w:t>Ireland, Portugal, the Netherlands</w:t>
      </w:r>
      <w:r w:rsidRPr="005E5D6D">
        <w:rPr>
          <w:rFonts w:ascii="Times New Roman" w:hAnsi="Times New Roman" w:cs="Times New Roman"/>
        </w:rPr>
        <w:t xml:space="preserve"> and the </w:t>
      </w:r>
      <w:r w:rsidRPr="005E5D6D">
        <w:rPr>
          <w:rFonts w:ascii="Times New Roman" w:hAnsi="Times New Roman" w:cs="Times New Roman"/>
          <w:b/>
        </w:rPr>
        <w:t>UK</w:t>
      </w:r>
      <w:r w:rsidRPr="005E5D6D">
        <w:rPr>
          <w:rFonts w:ascii="Times New Roman" w:hAnsi="Times New Roman" w:cs="Times New Roman"/>
        </w:rPr>
        <w:t xml:space="preserve"> as a direct result of the austerity measures. In Portugal, for example, legislative changes increased the maximum number of residents per bedroom and reduced the square metres pe</w:t>
      </w:r>
      <w:r w:rsidR="00DF7819" w:rsidRPr="005E5D6D">
        <w:rPr>
          <w:rFonts w:ascii="Times New Roman" w:hAnsi="Times New Roman" w:cs="Times New Roman"/>
        </w:rPr>
        <w:t>r residents in residential care</w:t>
      </w:r>
    </w:p>
    <w:p w14:paraId="303D3C01" w14:textId="77777777" w:rsidR="00DF7819" w:rsidRPr="005E5D6D" w:rsidRDefault="00DF7819" w:rsidP="00ED50CC">
      <w:pPr>
        <w:ind w:right="168"/>
        <w:jc w:val="both"/>
        <w:rPr>
          <w:rFonts w:ascii="Times New Roman" w:hAnsi="Times New Roman" w:cs="Times New Roman"/>
        </w:rPr>
      </w:pPr>
    </w:p>
    <w:p w14:paraId="78B7534F" w14:textId="77777777" w:rsidR="00F85A1D" w:rsidRPr="005E5D6D" w:rsidRDefault="00F85A1D" w:rsidP="00ED50CC">
      <w:pPr>
        <w:ind w:right="168"/>
        <w:jc w:val="both"/>
        <w:rPr>
          <w:rFonts w:ascii="Times New Roman" w:hAnsi="Times New Roman" w:cs="Times New Roman"/>
          <w:b/>
        </w:rPr>
      </w:pPr>
      <w:r w:rsidRPr="005E5D6D">
        <w:rPr>
          <w:rFonts w:ascii="Times New Roman" w:hAnsi="Times New Roman" w:cs="Times New Roman"/>
          <w:b/>
        </w:rPr>
        <w:t>4. Recommendations</w:t>
      </w:r>
    </w:p>
    <w:p w14:paraId="557D716B" w14:textId="77777777" w:rsidR="00DF7819" w:rsidRPr="005E5D6D" w:rsidRDefault="00DF7819" w:rsidP="00ED50CC">
      <w:pPr>
        <w:ind w:left="142" w:right="168"/>
        <w:jc w:val="both"/>
        <w:rPr>
          <w:rFonts w:ascii="Times New Roman" w:hAnsi="Times New Roman" w:cs="Times New Roman"/>
        </w:rPr>
      </w:pPr>
    </w:p>
    <w:p w14:paraId="7C679BEC" w14:textId="31E2352E" w:rsidR="00F85A1D" w:rsidRPr="005E5D6D" w:rsidRDefault="00DF7819" w:rsidP="00ED50CC">
      <w:pPr>
        <w:ind w:right="168"/>
        <w:jc w:val="both"/>
        <w:rPr>
          <w:rFonts w:ascii="Times New Roman" w:hAnsi="Times New Roman" w:cs="Times New Roman"/>
        </w:rPr>
      </w:pPr>
      <w:r w:rsidRPr="005E5D6D">
        <w:rPr>
          <w:rFonts w:ascii="Times New Roman" w:hAnsi="Times New Roman" w:cs="Times New Roman"/>
        </w:rPr>
        <w:t xml:space="preserve">ENIL, GRIP and OL urge the CRPD Committee to remind the State Parties of their obligations under the CRPD, using </w:t>
      </w:r>
      <w:r w:rsidR="00A71FCD" w:rsidRPr="005E5D6D">
        <w:rPr>
          <w:rFonts w:ascii="Times New Roman" w:hAnsi="Times New Roman" w:cs="Times New Roman"/>
        </w:rPr>
        <w:t>all means at its disposal. This is crucial to stop further threats to Independent Living and to facilitate the enjoyment of the right to live independently in the community by all disabled people.</w:t>
      </w:r>
    </w:p>
    <w:p w14:paraId="4474208B" w14:textId="77777777" w:rsidR="00A71FCD" w:rsidRPr="005E5D6D" w:rsidRDefault="00A71FCD" w:rsidP="00ED50CC">
      <w:pPr>
        <w:ind w:right="168"/>
        <w:jc w:val="both"/>
        <w:rPr>
          <w:rFonts w:ascii="Times New Roman" w:hAnsi="Times New Roman" w:cs="Times New Roman"/>
        </w:rPr>
      </w:pPr>
    </w:p>
    <w:p w14:paraId="36114E56" w14:textId="0298F349" w:rsidR="00A71FCD" w:rsidRPr="005E5D6D" w:rsidRDefault="00A71FCD" w:rsidP="00ED50CC">
      <w:pPr>
        <w:ind w:right="168"/>
        <w:jc w:val="both"/>
        <w:rPr>
          <w:rFonts w:ascii="Times New Roman" w:hAnsi="Times New Roman" w:cs="Times New Roman"/>
        </w:rPr>
      </w:pPr>
      <w:r w:rsidRPr="005E5D6D">
        <w:rPr>
          <w:rFonts w:ascii="Times New Roman" w:hAnsi="Times New Roman" w:cs="Times New Roman"/>
        </w:rPr>
        <w:t>The key steps that must be taken by State Parties to the CRPD to ensure the implementation of Article 19 include:</w:t>
      </w:r>
    </w:p>
    <w:p w14:paraId="72B55747" w14:textId="77777777" w:rsidR="00A71FCD" w:rsidRPr="005E5D6D" w:rsidRDefault="00A71FCD" w:rsidP="00ED50CC">
      <w:pPr>
        <w:ind w:right="168"/>
        <w:jc w:val="both"/>
        <w:rPr>
          <w:rFonts w:ascii="Times New Roman" w:hAnsi="Times New Roman" w:cs="Times New Roman"/>
        </w:rPr>
      </w:pPr>
    </w:p>
    <w:p w14:paraId="13A47767" w14:textId="008FE6AF" w:rsidR="00A71FCD" w:rsidRPr="00E13EE6" w:rsidRDefault="00A71FCD" w:rsidP="00ED50CC">
      <w:pPr>
        <w:pStyle w:val="Lijstalinea"/>
        <w:numPr>
          <w:ilvl w:val="0"/>
          <w:numId w:val="13"/>
        </w:numPr>
        <w:jc w:val="both"/>
        <w:rPr>
          <w:rFonts w:ascii="Times New Roman" w:hAnsi="Times New Roman" w:cs="Times New Roman"/>
          <w:b/>
        </w:rPr>
      </w:pPr>
      <w:r w:rsidRPr="005E5D6D">
        <w:rPr>
          <w:rFonts w:ascii="Times New Roman" w:hAnsi="Times New Roman" w:cs="Times New Roman"/>
          <w:b/>
        </w:rPr>
        <w:lastRenderedPageBreak/>
        <w:t xml:space="preserve">Disability policy based on a human rights approach. </w:t>
      </w:r>
      <w:r w:rsidRPr="005E5D6D">
        <w:rPr>
          <w:rFonts w:ascii="Times New Roman" w:hAnsi="Times New Roman" w:cs="Times New Roman"/>
        </w:rPr>
        <w:t xml:space="preserve">Countries must move away from the </w:t>
      </w:r>
      <w:r w:rsidR="008A1123" w:rsidRPr="005E5D6D">
        <w:rPr>
          <w:rFonts w:ascii="Times New Roman" w:hAnsi="Times New Roman" w:cs="Times New Roman"/>
        </w:rPr>
        <w:t>“one size fits all”</w:t>
      </w:r>
      <w:r w:rsidRPr="005E5D6D">
        <w:rPr>
          <w:rFonts w:ascii="Times New Roman" w:hAnsi="Times New Roman" w:cs="Times New Roman"/>
        </w:rPr>
        <w:t xml:space="preserve"> </w:t>
      </w:r>
      <w:r w:rsidR="008A1123" w:rsidRPr="005E5D6D">
        <w:rPr>
          <w:rFonts w:ascii="Times New Roman" w:hAnsi="Times New Roman" w:cs="Times New Roman"/>
        </w:rPr>
        <w:t xml:space="preserve">and the care-based </w:t>
      </w:r>
      <w:r w:rsidRPr="005E5D6D">
        <w:rPr>
          <w:rFonts w:ascii="Times New Roman" w:hAnsi="Times New Roman" w:cs="Times New Roman"/>
        </w:rPr>
        <w:t>approach</w:t>
      </w:r>
      <w:r w:rsidR="008A1123" w:rsidRPr="005E5D6D">
        <w:rPr>
          <w:rFonts w:ascii="Times New Roman" w:hAnsi="Times New Roman" w:cs="Times New Roman"/>
        </w:rPr>
        <w:t>,</w:t>
      </w:r>
      <w:r w:rsidRPr="005E5D6D">
        <w:rPr>
          <w:rFonts w:ascii="Times New Roman" w:hAnsi="Times New Roman" w:cs="Times New Roman"/>
        </w:rPr>
        <w:t xml:space="preserve"> and adopt policies </w:t>
      </w:r>
      <w:r w:rsidR="008A1123" w:rsidRPr="005E5D6D">
        <w:rPr>
          <w:rFonts w:ascii="Times New Roman" w:hAnsi="Times New Roman" w:cs="Times New Roman"/>
        </w:rPr>
        <w:t>in line with</w:t>
      </w:r>
      <w:r w:rsidRPr="005E5D6D">
        <w:rPr>
          <w:rFonts w:ascii="Times New Roman" w:hAnsi="Times New Roman" w:cs="Times New Roman"/>
        </w:rPr>
        <w:t xml:space="preserve"> the CRPD, which reinforce the key principles of Independent Living – self-determination, freedom of choice and control over one’s life and life style.</w:t>
      </w:r>
      <w:r w:rsidR="00B92E16" w:rsidRPr="005E5D6D">
        <w:rPr>
          <w:rFonts w:ascii="Times New Roman" w:hAnsi="Times New Roman" w:cs="Times New Roman"/>
        </w:rPr>
        <w:t xml:space="preserve"> </w:t>
      </w:r>
      <w:r w:rsidR="00FA0B22">
        <w:rPr>
          <w:rFonts w:ascii="Times New Roman" w:hAnsi="Times New Roman" w:cs="Times New Roman"/>
        </w:rPr>
        <w:t xml:space="preserve">There needs to be a change in disability policy, which must move away from institutional care. </w:t>
      </w:r>
      <w:r w:rsidR="00A30949">
        <w:rPr>
          <w:rFonts w:ascii="Times New Roman" w:hAnsi="Times New Roman" w:cs="Times New Roman"/>
        </w:rPr>
        <w:t xml:space="preserve">There is no place in the human </w:t>
      </w:r>
      <w:r w:rsidR="00B92E16" w:rsidRPr="005E5D6D">
        <w:rPr>
          <w:rFonts w:ascii="Times New Roman" w:hAnsi="Times New Roman" w:cs="Times New Roman"/>
        </w:rPr>
        <w:t>rights based disability policy for institutions (large or small</w:t>
      </w:r>
      <w:r w:rsidR="00B92E16" w:rsidRPr="00BD298E">
        <w:rPr>
          <w:rFonts w:ascii="Times New Roman" w:hAnsi="Times New Roman" w:cs="Times New Roman"/>
        </w:rPr>
        <w:t>).</w:t>
      </w:r>
      <w:r w:rsidR="00A30949">
        <w:rPr>
          <w:rFonts w:ascii="Times New Roman" w:hAnsi="Times New Roman" w:cs="Times New Roman"/>
        </w:rPr>
        <w:t xml:space="preserve"> New laws and regulations should be monitored, in order to ensure that they have a positive effect on disabled people’s ability to live independently in the community.</w:t>
      </w:r>
    </w:p>
    <w:p w14:paraId="1525B35D" w14:textId="77777777" w:rsidR="00A37F1E" w:rsidRPr="00E13EE6" w:rsidRDefault="00A37F1E" w:rsidP="00E13EE6">
      <w:pPr>
        <w:jc w:val="both"/>
        <w:rPr>
          <w:rFonts w:ascii="Times New Roman" w:hAnsi="Times New Roman" w:cs="Times New Roman"/>
          <w:b/>
        </w:rPr>
      </w:pPr>
    </w:p>
    <w:p w14:paraId="16182411" w14:textId="093E91F3" w:rsidR="00A71FCD" w:rsidRPr="00A37F1E" w:rsidRDefault="00BD298E" w:rsidP="00ED50CC">
      <w:pPr>
        <w:pStyle w:val="Lijstalinea"/>
        <w:numPr>
          <w:ilvl w:val="0"/>
          <w:numId w:val="13"/>
        </w:numPr>
        <w:jc w:val="both"/>
        <w:rPr>
          <w:rFonts w:ascii="Times New Roman" w:hAnsi="Times New Roman" w:cs="Times New Roman"/>
          <w:b/>
        </w:rPr>
      </w:pPr>
      <w:r w:rsidRPr="00A37F1E">
        <w:rPr>
          <w:rFonts w:ascii="Times New Roman" w:hAnsi="Times New Roman" w:cs="Times New Roman"/>
          <w:b/>
        </w:rPr>
        <w:t>Re-direction of available resources</w:t>
      </w:r>
      <w:r w:rsidR="00A37F1E" w:rsidRPr="00A37F1E">
        <w:rPr>
          <w:rFonts w:ascii="Times New Roman" w:hAnsi="Times New Roman" w:cs="Times New Roman"/>
          <w:b/>
        </w:rPr>
        <w:t xml:space="preserve"> to the service users</w:t>
      </w:r>
      <w:r w:rsidRPr="00A37F1E">
        <w:rPr>
          <w:rFonts w:ascii="Times New Roman" w:hAnsi="Times New Roman" w:cs="Times New Roman"/>
          <w:b/>
        </w:rPr>
        <w:t xml:space="preserve">. </w:t>
      </w:r>
      <w:r w:rsidRPr="00A37F1E">
        <w:rPr>
          <w:rFonts w:ascii="Times New Roman" w:hAnsi="Times New Roman" w:cs="Times New Roman"/>
        </w:rPr>
        <w:t xml:space="preserve">Budgets for the support of disabled people should primarily go to </w:t>
      </w:r>
      <w:r w:rsidR="00A37F1E" w:rsidRPr="00A37F1E">
        <w:rPr>
          <w:rFonts w:ascii="Times New Roman" w:hAnsi="Times New Roman" w:cs="Times New Roman"/>
        </w:rPr>
        <w:t xml:space="preserve">service </w:t>
      </w:r>
      <w:r w:rsidRPr="00A37F1E">
        <w:rPr>
          <w:rFonts w:ascii="Times New Roman" w:hAnsi="Times New Roman" w:cs="Times New Roman"/>
        </w:rPr>
        <w:t>user</w:t>
      </w:r>
      <w:r w:rsidR="00A37F1E" w:rsidRPr="00A37F1E">
        <w:rPr>
          <w:rFonts w:ascii="Times New Roman" w:hAnsi="Times New Roman" w:cs="Times New Roman"/>
        </w:rPr>
        <w:t>s,</w:t>
      </w:r>
      <w:r w:rsidRPr="00A37F1E">
        <w:rPr>
          <w:rFonts w:ascii="Times New Roman" w:hAnsi="Times New Roman" w:cs="Times New Roman"/>
        </w:rPr>
        <w:t xml:space="preserve"> and not to service providers. </w:t>
      </w:r>
      <w:r w:rsidR="00E13EE6">
        <w:rPr>
          <w:rFonts w:ascii="Times New Roman" w:hAnsi="Times New Roman" w:cs="Times New Roman"/>
        </w:rPr>
        <w:t xml:space="preserve">Without further delay, governments should adopt clear plans and budgets, to ensure that adequate support and assistance will be provided to all disabled people. </w:t>
      </w:r>
      <w:r w:rsidR="00D859CD" w:rsidRPr="00A37F1E">
        <w:rPr>
          <w:rFonts w:ascii="Times New Roman" w:hAnsi="Times New Roman" w:cs="Times New Roman"/>
        </w:rPr>
        <w:t xml:space="preserve">Peer support and support </w:t>
      </w:r>
      <w:r w:rsidR="00A37F1E" w:rsidRPr="00A37F1E">
        <w:rPr>
          <w:rFonts w:ascii="Times New Roman" w:hAnsi="Times New Roman" w:cs="Times New Roman"/>
        </w:rPr>
        <w:t>provided by</w:t>
      </w:r>
      <w:r w:rsidR="00D859CD" w:rsidRPr="00A37F1E">
        <w:rPr>
          <w:rFonts w:ascii="Times New Roman" w:hAnsi="Times New Roman" w:cs="Times New Roman"/>
        </w:rPr>
        <w:t xml:space="preserve"> user-led organisation</w:t>
      </w:r>
      <w:r w:rsidR="00A37F1E" w:rsidRPr="00A37F1E">
        <w:rPr>
          <w:rFonts w:ascii="Times New Roman" w:hAnsi="Times New Roman" w:cs="Times New Roman"/>
        </w:rPr>
        <w:t xml:space="preserve">s should be adequately financed, so that it is available to disabled people who need help </w:t>
      </w:r>
      <w:r w:rsidR="00A37F1E">
        <w:rPr>
          <w:rFonts w:ascii="Times New Roman" w:hAnsi="Times New Roman" w:cs="Times New Roman"/>
        </w:rPr>
        <w:t>in managing their personal assistance and other support services</w:t>
      </w:r>
      <w:r w:rsidR="00A37F1E" w:rsidRPr="00A37F1E">
        <w:rPr>
          <w:rFonts w:ascii="Times New Roman" w:hAnsi="Times New Roman" w:cs="Times New Roman"/>
        </w:rPr>
        <w:t>.</w:t>
      </w:r>
      <w:r w:rsidR="00D859CD" w:rsidRPr="00A37F1E">
        <w:rPr>
          <w:rFonts w:ascii="Times New Roman" w:hAnsi="Times New Roman" w:cs="Times New Roman"/>
        </w:rPr>
        <w:t xml:space="preserve"> </w:t>
      </w:r>
    </w:p>
    <w:p w14:paraId="363828D4" w14:textId="77777777" w:rsidR="00A37F1E" w:rsidRPr="00A37F1E" w:rsidRDefault="00A37F1E" w:rsidP="00A37F1E">
      <w:pPr>
        <w:jc w:val="both"/>
        <w:rPr>
          <w:rFonts w:ascii="Times New Roman" w:hAnsi="Times New Roman" w:cs="Times New Roman"/>
          <w:b/>
        </w:rPr>
      </w:pPr>
    </w:p>
    <w:p w14:paraId="44BD934F" w14:textId="1905C7F3" w:rsidR="001B12C3" w:rsidRPr="005E5D6D" w:rsidRDefault="00A71FCD" w:rsidP="00ED50CC">
      <w:pPr>
        <w:pStyle w:val="Lijstalinea"/>
        <w:numPr>
          <w:ilvl w:val="0"/>
          <w:numId w:val="13"/>
        </w:numPr>
        <w:jc w:val="both"/>
        <w:rPr>
          <w:rFonts w:ascii="Times New Roman" w:hAnsi="Times New Roman" w:cs="Times New Roman"/>
          <w:b/>
        </w:rPr>
      </w:pPr>
      <w:r w:rsidRPr="00D859CD">
        <w:rPr>
          <w:rFonts w:ascii="Times New Roman" w:hAnsi="Times New Roman" w:cs="Times New Roman"/>
          <w:b/>
        </w:rPr>
        <w:t>Personal assistance for all</w:t>
      </w:r>
      <w:r w:rsidR="008A1123" w:rsidRPr="00D859CD">
        <w:rPr>
          <w:rFonts w:ascii="Times New Roman" w:hAnsi="Times New Roman" w:cs="Times New Roman"/>
          <w:b/>
        </w:rPr>
        <w:t xml:space="preserve">. </w:t>
      </w:r>
      <w:r w:rsidR="00B92E16" w:rsidRPr="00D859CD">
        <w:rPr>
          <w:rFonts w:ascii="Times New Roman" w:hAnsi="Times New Roman" w:cs="Times New Roman"/>
        </w:rPr>
        <w:t>All disabled people, regardless of their age, type o</w:t>
      </w:r>
      <w:r w:rsidR="001B12C3" w:rsidRPr="00D859CD">
        <w:rPr>
          <w:rFonts w:ascii="Times New Roman" w:hAnsi="Times New Roman" w:cs="Times New Roman"/>
        </w:rPr>
        <w:t>f impairment or material status</w:t>
      </w:r>
      <w:r w:rsidR="00B92E16" w:rsidRPr="005E5D6D">
        <w:rPr>
          <w:rFonts w:ascii="Times New Roman" w:hAnsi="Times New Roman" w:cs="Times New Roman"/>
        </w:rPr>
        <w:t xml:space="preserve"> </w:t>
      </w:r>
      <w:r w:rsidR="001B12C3" w:rsidRPr="005E5D6D">
        <w:rPr>
          <w:rFonts w:ascii="Times New Roman" w:hAnsi="Times New Roman" w:cs="Times New Roman"/>
        </w:rPr>
        <w:t>must</w:t>
      </w:r>
      <w:r w:rsidR="00B92E16" w:rsidRPr="005E5D6D">
        <w:rPr>
          <w:rFonts w:ascii="Times New Roman" w:hAnsi="Times New Roman" w:cs="Times New Roman"/>
        </w:rPr>
        <w:t xml:space="preserve"> be able to access personal assistance. Personal assistance should be based on the principles in the </w:t>
      </w:r>
      <w:r w:rsidR="00B92E16" w:rsidRPr="00020AE7">
        <w:rPr>
          <w:rFonts w:ascii="Times New Roman" w:hAnsi="Times New Roman" w:cs="Times New Roman"/>
          <w:i/>
        </w:rPr>
        <w:t>Model National Personal Assistance Policy</w:t>
      </w:r>
      <w:r w:rsidR="00B92E16" w:rsidRPr="00BD298E">
        <w:rPr>
          <w:rFonts w:ascii="Times New Roman" w:hAnsi="Times New Roman" w:cs="Times New Roman"/>
        </w:rPr>
        <w:t xml:space="preserve">, </w:t>
      </w:r>
      <w:r w:rsidR="00020AE7">
        <w:rPr>
          <w:rFonts w:ascii="Times New Roman" w:hAnsi="Times New Roman" w:cs="Times New Roman"/>
        </w:rPr>
        <w:t>formulated in 2004 by the European Center for Excellence in Personal Assistance (ECEPA)</w:t>
      </w:r>
      <w:r w:rsidR="00A30949">
        <w:rPr>
          <w:rFonts w:ascii="Times New Roman" w:hAnsi="Times New Roman" w:cs="Times New Roman"/>
        </w:rPr>
        <w:t>.</w:t>
      </w:r>
      <w:r w:rsidR="001B12C3" w:rsidRPr="00BD298E">
        <w:rPr>
          <w:rStyle w:val="Voetnootmarkering"/>
          <w:rFonts w:ascii="Times New Roman" w:hAnsi="Times New Roman" w:cs="Times New Roman"/>
        </w:rPr>
        <w:footnoteReference w:id="17"/>
      </w:r>
      <w:r w:rsidR="001B12C3" w:rsidRPr="00BD298E">
        <w:rPr>
          <w:rFonts w:ascii="Times New Roman" w:hAnsi="Times New Roman" w:cs="Times New Roman"/>
        </w:rPr>
        <w:t xml:space="preserve"> There is no evidence to show that personal assistance or other community-based services are more expensive than institutional care, if the comparison is based on the needs of the service users and the quality of support.</w:t>
      </w:r>
      <w:r w:rsidR="001B12C3" w:rsidRPr="00BD298E">
        <w:rPr>
          <w:rStyle w:val="Voetnootmarkering"/>
          <w:rFonts w:ascii="Times New Roman" w:hAnsi="Times New Roman" w:cs="Times New Roman"/>
        </w:rPr>
        <w:footnoteReference w:id="18"/>
      </w:r>
      <w:r w:rsidR="001B12C3" w:rsidRPr="00BD298E">
        <w:rPr>
          <w:rFonts w:ascii="Times New Roman" w:hAnsi="Times New Roman" w:cs="Times New Roman"/>
        </w:rPr>
        <w:t xml:space="preserve"> To this we should also add the opportunity to take part in and contribute to their c</w:t>
      </w:r>
      <w:r w:rsidR="001B12C3" w:rsidRPr="00D859CD">
        <w:rPr>
          <w:rFonts w:ascii="Times New Roman" w:hAnsi="Times New Roman" w:cs="Times New Roman"/>
        </w:rPr>
        <w:t>ommunities and the society.</w:t>
      </w:r>
    </w:p>
    <w:p w14:paraId="38C9B89B" w14:textId="77777777" w:rsidR="001B12C3" w:rsidRDefault="001B12C3" w:rsidP="00ED50CC">
      <w:pPr>
        <w:jc w:val="both"/>
        <w:rPr>
          <w:rFonts w:ascii="Times New Roman" w:hAnsi="Times New Roman" w:cs="Times New Roman"/>
        </w:rPr>
      </w:pPr>
    </w:p>
    <w:p w14:paraId="48625FF1" w14:textId="1CA6CE66" w:rsidR="00A30949" w:rsidRPr="00FA0B22" w:rsidRDefault="00A30949" w:rsidP="00A30949">
      <w:pPr>
        <w:pStyle w:val="Lijstalinea"/>
        <w:numPr>
          <w:ilvl w:val="0"/>
          <w:numId w:val="13"/>
        </w:numPr>
        <w:jc w:val="both"/>
        <w:rPr>
          <w:rFonts w:ascii="Times New Roman" w:hAnsi="Times New Roman" w:cs="Times New Roman"/>
          <w:b/>
        </w:rPr>
      </w:pPr>
      <w:r>
        <w:rPr>
          <w:rFonts w:ascii="Times New Roman" w:hAnsi="Times New Roman" w:cs="Times New Roman"/>
          <w:b/>
        </w:rPr>
        <w:t xml:space="preserve">Improved understanding of Independent Living terminology. </w:t>
      </w:r>
      <w:r>
        <w:rPr>
          <w:rFonts w:ascii="Times New Roman" w:hAnsi="Times New Roman" w:cs="Times New Roman"/>
        </w:rPr>
        <w:t>The realisation of Article 19 of the CRPD depends on the common understanding of how all disabled people can live independently, included in the community. To this end, the CRPD Committee should promote definitions of key Independent Living terms, such as de-institutionalisation, personal assistance and community-based services among governments and other stakeholders, and ensure that they are correctly understood.</w:t>
      </w:r>
    </w:p>
    <w:p w14:paraId="07CC6C46" w14:textId="77777777" w:rsidR="00A30949" w:rsidRPr="005E5D6D" w:rsidRDefault="00A30949" w:rsidP="00ED50CC">
      <w:pPr>
        <w:jc w:val="both"/>
        <w:rPr>
          <w:rFonts w:ascii="Times New Roman" w:hAnsi="Times New Roman" w:cs="Times New Roman"/>
        </w:rPr>
      </w:pPr>
    </w:p>
    <w:p w14:paraId="4A47DDB3" w14:textId="77777777" w:rsidR="00AE6993" w:rsidRDefault="00AE6993">
      <w:pPr>
        <w:rPr>
          <w:rFonts w:ascii="Times New Roman" w:hAnsi="Times New Roman" w:cs="Times New Roman"/>
        </w:rPr>
      </w:pPr>
    </w:p>
    <w:p w14:paraId="77ED4E4E" w14:textId="65E1ED10" w:rsidR="00AE6993" w:rsidRPr="00AE6993" w:rsidRDefault="00AE6993" w:rsidP="00AE6993">
      <w:pPr>
        <w:jc w:val="both"/>
        <w:rPr>
          <w:rFonts w:ascii="Times New Roman" w:hAnsi="Times New Roman" w:cs="Times New Roman"/>
          <w:i/>
        </w:rPr>
      </w:pPr>
      <w:r w:rsidRPr="00AE6993">
        <w:rPr>
          <w:rFonts w:ascii="Times New Roman" w:hAnsi="Times New Roman" w:cs="Times New Roman"/>
          <w:i/>
        </w:rPr>
        <w:t xml:space="preserve">Contact person: Ines Bulic, ENIL Policy Officer and Coordinator of the European Coalition for Community Living, </w:t>
      </w:r>
      <w:hyperlink r:id="rId9" w:history="1">
        <w:r w:rsidRPr="00AE6993">
          <w:rPr>
            <w:rStyle w:val="Hyperlink"/>
            <w:rFonts w:ascii="Times New Roman" w:hAnsi="Times New Roman"/>
            <w:i/>
          </w:rPr>
          <w:t>ines.bulic@enil.eu</w:t>
        </w:r>
      </w:hyperlink>
      <w:r w:rsidRPr="00AE6993">
        <w:rPr>
          <w:rFonts w:ascii="Times New Roman" w:hAnsi="Times New Roman" w:cs="Times New Roman"/>
          <w:i/>
        </w:rPr>
        <w:t xml:space="preserve"> </w:t>
      </w:r>
    </w:p>
    <w:p w14:paraId="3833C16A" w14:textId="6BA6C555" w:rsidR="00020AE7" w:rsidRDefault="00020AE7">
      <w:pPr>
        <w:rPr>
          <w:rFonts w:ascii="Times New Roman" w:hAnsi="Times New Roman" w:cs="Times New Roman"/>
        </w:rPr>
      </w:pPr>
      <w:r>
        <w:rPr>
          <w:rFonts w:ascii="Times New Roman" w:hAnsi="Times New Roman" w:cs="Times New Roman"/>
        </w:rPr>
        <w:br w:type="page"/>
      </w:r>
    </w:p>
    <w:p w14:paraId="26B2D276" w14:textId="315438FA" w:rsidR="00DF7819" w:rsidRPr="005E5D6D" w:rsidRDefault="005C7A6A" w:rsidP="00ED50CC">
      <w:pPr>
        <w:ind w:right="168"/>
        <w:jc w:val="both"/>
        <w:rPr>
          <w:rFonts w:ascii="Times New Roman" w:hAnsi="Times New Roman" w:cs="Times New Roman"/>
          <w:b/>
        </w:rPr>
      </w:pPr>
      <w:r>
        <w:rPr>
          <w:rFonts w:ascii="Times New Roman" w:hAnsi="Times New Roman" w:cs="Times New Roman"/>
          <w:b/>
        </w:rPr>
        <w:lastRenderedPageBreak/>
        <w:t>Annex</w:t>
      </w:r>
      <w:r w:rsidR="001B12C3" w:rsidRPr="005E5D6D">
        <w:rPr>
          <w:rFonts w:ascii="Times New Roman" w:hAnsi="Times New Roman" w:cs="Times New Roman"/>
          <w:b/>
        </w:rPr>
        <w:t>: ENIL’s key definitions on Independent Living</w:t>
      </w:r>
    </w:p>
    <w:p w14:paraId="24D941C9" w14:textId="77777777" w:rsidR="001B12C3" w:rsidRPr="005E5D6D" w:rsidRDefault="001B12C3" w:rsidP="00ED50CC">
      <w:pPr>
        <w:spacing w:before="100" w:beforeAutospacing="1" w:after="360"/>
        <w:jc w:val="both"/>
        <w:rPr>
          <w:rFonts w:ascii="Times New Roman" w:eastAsia="Times New Roman" w:hAnsi="Times New Roman" w:cs="Times New Roman"/>
          <w:b/>
          <w:lang w:eastAsia="en-IE"/>
        </w:rPr>
      </w:pPr>
      <w:r w:rsidRPr="005E5D6D">
        <w:rPr>
          <w:rFonts w:ascii="Times New Roman" w:eastAsia="Times New Roman" w:hAnsi="Times New Roman" w:cs="Times New Roman"/>
          <w:b/>
          <w:lang w:eastAsia="en-IE"/>
        </w:rPr>
        <w:t>These definitions are intended for use in the development of guidelines, policy and legislation at the European Union level, Member State level and local level. Their aim is to give decision makers clear guidance for the design and implementation of disability policy. They have been developed to prevent the manipulation and the misuse of our language for the development of policies that are counter-productive to Independent Living.</w:t>
      </w:r>
    </w:p>
    <w:p w14:paraId="65566F86" w14:textId="77777777" w:rsidR="001B12C3" w:rsidRPr="005E5D6D" w:rsidRDefault="001B12C3" w:rsidP="00ED50CC">
      <w:pPr>
        <w:spacing w:before="100" w:beforeAutospacing="1" w:after="360"/>
        <w:jc w:val="both"/>
        <w:rPr>
          <w:rFonts w:ascii="Times New Roman" w:eastAsia="Times New Roman" w:hAnsi="Times New Roman" w:cs="Times New Roman"/>
          <w:b/>
          <w:lang w:eastAsia="en-IE"/>
        </w:rPr>
      </w:pPr>
      <w:r w:rsidRPr="005E5D6D">
        <w:rPr>
          <w:rFonts w:ascii="Times New Roman" w:hAnsi="Times New Roman" w:cs="Times New Roman"/>
        </w:rPr>
        <w:t>The concept of Independent Living (IL)</w:t>
      </w:r>
      <w:r w:rsidRPr="00675B44">
        <w:rPr>
          <w:rStyle w:val="Voetnootmarkering"/>
          <w:rFonts w:ascii="Times New Roman" w:hAnsi="Times New Roman" w:cs="Times New Roman"/>
        </w:rPr>
        <w:footnoteReference w:id="19"/>
      </w:r>
      <w:r w:rsidRPr="00675B44">
        <w:rPr>
          <w:rFonts w:ascii="Times New Roman" w:hAnsi="Times New Roman" w:cs="Times New Roman"/>
        </w:rPr>
        <w:t xml:space="preserve"> is much older than the UN Convention on the Rights of Persons with Disabilities (‘CRPD’). It has played a key part in the drafting of the CRPD, especially Article 19, but is also underpinning other articles,</w:t>
      </w:r>
      <w:r w:rsidRPr="00BD298E">
        <w:rPr>
          <w:rFonts w:ascii="Times New Roman" w:hAnsi="Times New Roman" w:cs="Times New Roman"/>
        </w:rPr>
        <w:t xml:space="preserve"> none of which can be realised without IL. Article 19 sets out the right to choose where, with whom and how to live one’s life. This allows for self-determination upon which IL is based.  There is a continuous debate on </w:t>
      </w:r>
      <w:r w:rsidRPr="00BD298E">
        <w:rPr>
          <w:rFonts w:ascii="Times New Roman" w:hAnsi="Times New Roman" w:cs="Times New Roman"/>
          <w:i/>
        </w:rPr>
        <w:t>independence</w:t>
      </w:r>
      <w:r w:rsidRPr="00BD298E">
        <w:rPr>
          <w:rFonts w:ascii="Times New Roman" w:hAnsi="Times New Roman" w:cs="Times New Roman"/>
        </w:rPr>
        <w:t xml:space="preserve"> vs. </w:t>
      </w:r>
      <w:r w:rsidRPr="00D859CD">
        <w:rPr>
          <w:rFonts w:ascii="Times New Roman" w:hAnsi="Times New Roman" w:cs="Times New Roman"/>
          <w:i/>
        </w:rPr>
        <w:t>interdependence</w:t>
      </w:r>
      <w:r w:rsidRPr="005E5D6D">
        <w:rPr>
          <w:rFonts w:ascii="Times New Roman" w:hAnsi="Times New Roman" w:cs="Times New Roman"/>
        </w:rPr>
        <w:t>; ENIL considers that all human beings are interdependent and that the concept of IL does not contravene this. IL does not mean being independent from other persons, but having the freedom of choice and control over one’s own life and lifestyle.</w:t>
      </w:r>
    </w:p>
    <w:p w14:paraId="15A37070" w14:textId="400166C2" w:rsidR="001B12C3" w:rsidRPr="005E5D6D" w:rsidRDefault="001B12C3" w:rsidP="00ED50CC">
      <w:pPr>
        <w:spacing w:before="100" w:beforeAutospacing="1" w:after="360"/>
        <w:jc w:val="both"/>
        <w:rPr>
          <w:rFonts w:ascii="Times New Roman" w:eastAsia="Times New Roman" w:hAnsi="Times New Roman" w:cs="Times New Roman"/>
          <w:b/>
          <w:lang w:eastAsia="en-IE"/>
        </w:rPr>
      </w:pPr>
      <w:r w:rsidRPr="005E5D6D">
        <w:rPr>
          <w:rFonts w:ascii="Times New Roman" w:eastAsia="Times New Roman" w:hAnsi="Times New Roman" w:cs="Times New Roman"/>
          <w:b/>
          <w:lang w:eastAsia="en-IE"/>
        </w:rPr>
        <w:t>Independent Living (IL):</w:t>
      </w:r>
    </w:p>
    <w:p w14:paraId="3A1D3F58" w14:textId="77777777" w:rsidR="001B12C3" w:rsidRPr="005E5D6D" w:rsidRDefault="001B12C3" w:rsidP="00ED50CC">
      <w:pPr>
        <w:spacing w:before="100" w:beforeAutospacing="1" w:after="360"/>
        <w:jc w:val="both"/>
        <w:rPr>
          <w:rFonts w:ascii="Times New Roman" w:eastAsia="Times New Roman" w:hAnsi="Times New Roman" w:cs="Times New Roman"/>
          <w:b/>
          <w:lang w:eastAsia="en-IE"/>
        </w:rPr>
      </w:pPr>
      <w:r w:rsidRPr="005E5D6D">
        <w:rPr>
          <w:rFonts w:ascii="Times New Roman" w:eastAsia="Times New Roman" w:hAnsi="Times New Roman" w:cs="Times New Roman"/>
          <w:lang w:eastAsia="en-IE"/>
        </w:rPr>
        <w:t xml:space="preserve">IL is the daily demonstration of human rights-based disability policies. IL is possible through the combination of various environmental and individual factors that allow disabled people to have control over their own lives.  This includes the opportunity to make choices and decisions regarding where to live, with whom to live and how to live. Services must be accessible to all and provided on the basis of equal opportunity, allowing disabled people flexibility in our daily life. IL requires that the built environment and transport are accessible, that there is availability of technical aids, access to personal assistance and/or community-based services. It is necessary to point out that </w:t>
      </w:r>
      <w:r w:rsidRPr="005E5D6D">
        <w:rPr>
          <w:rFonts w:ascii="Times New Roman" w:hAnsi="Times New Roman" w:cs="Times New Roman"/>
        </w:rPr>
        <w:t xml:space="preserve">IL is for </w:t>
      </w:r>
      <w:r w:rsidRPr="005E5D6D">
        <w:rPr>
          <w:rFonts w:ascii="Times New Roman" w:hAnsi="Times New Roman" w:cs="Times New Roman"/>
          <w:u w:val="single"/>
        </w:rPr>
        <w:t>all</w:t>
      </w:r>
      <w:r w:rsidRPr="005E5D6D">
        <w:rPr>
          <w:rFonts w:ascii="Times New Roman" w:hAnsi="Times New Roman" w:cs="Times New Roman"/>
        </w:rPr>
        <w:t xml:space="preserve"> disabled persons, regardless of the level of their support needs.</w:t>
      </w:r>
    </w:p>
    <w:p w14:paraId="0F13F7D3" w14:textId="77777777" w:rsidR="001B12C3" w:rsidRPr="005E5D6D" w:rsidRDefault="001B12C3" w:rsidP="00ED50CC">
      <w:pPr>
        <w:spacing w:after="300" w:line="360" w:lineRule="atLeast"/>
        <w:jc w:val="both"/>
        <w:outlineLvl w:val="2"/>
        <w:rPr>
          <w:rFonts w:ascii="Times New Roman" w:eastAsia="Times New Roman" w:hAnsi="Times New Roman" w:cs="Times New Roman"/>
          <w:b/>
          <w:lang w:eastAsia="en-IE"/>
        </w:rPr>
      </w:pPr>
      <w:r w:rsidRPr="005E5D6D">
        <w:rPr>
          <w:rFonts w:ascii="Times New Roman" w:eastAsia="Times New Roman" w:hAnsi="Times New Roman" w:cs="Times New Roman"/>
          <w:b/>
          <w:lang w:eastAsia="en-IE"/>
        </w:rPr>
        <w:t>Personal Assistance (PA):</w:t>
      </w:r>
    </w:p>
    <w:p w14:paraId="161EC2F6" w14:textId="77777777" w:rsidR="001B12C3" w:rsidRPr="005E5D6D" w:rsidRDefault="001B12C3" w:rsidP="00ED50CC">
      <w:pPr>
        <w:spacing w:before="100" w:beforeAutospacing="1" w:after="360"/>
        <w:jc w:val="both"/>
        <w:rPr>
          <w:rFonts w:ascii="Times New Roman" w:eastAsia="Times New Roman" w:hAnsi="Times New Roman" w:cs="Times New Roman"/>
          <w:lang w:eastAsia="en-IE"/>
        </w:rPr>
      </w:pPr>
      <w:r w:rsidRPr="005E5D6D">
        <w:rPr>
          <w:rFonts w:ascii="Times New Roman" w:eastAsia="Times New Roman" w:hAnsi="Times New Roman" w:cs="Times New Roman"/>
          <w:lang w:eastAsia="en-IE"/>
        </w:rPr>
        <w:t xml:space="preserve">PA is a tool which allows for IL. PA is purchased through earmarked cash allocations for disabled people, the purpose of which is to pay for any assistance needed. PA should be provided on the basis of an individual needs assessment and depending on the life situation of each individual. The rates allocated for personal assistance to disabled people need to be in line with the current salary rates in each country. As disabled people, we must have the right to recruit, train and manage our assistants </w:t>
      </w:r>
      <w:r w:rsidRPr="005E5D6D">
        <w:rPr>
          <w:rFonts w:ascii="Times New Roman" w:eastAsia="Times New Roman" w:hAnsi="Times New Roman" w:cs="Times New Roman"/>
          <w:lang w:eastAsia="en-IE"/>
        </w:rPr>
        <w:lastRenderedPageBreak/>
        <w:t>with adequate support if we choose, and we should be the ones that choose the employment model which is most suitable for our needs. PA allocations must cover the salaries of personal assistants and other performance costs, such as all contributions due by the employer, administration costs and peer support for the person who needs assistance.</w:t>
      </w:r>
    </w:p>
    <w:p w14:paraId="6E2E1C53" w14:textId="352A1FF9" w:rsidR="001B12C3" w:rsidRPr="005E5D6D" w:rsidRDefault="001B12C3" w:rsidP="00ED50CC">
      <w:pPr>
        <w:spacing w:before="100" w:beforeAutospacing="1" w:after="360"/>
        <w:jc w:val="both"/>
        <w:rPr>
          <w:rFonts w:ascii="Times New Roman" w:eastAsia="Times New Roman" w:hAnsi="Times New Roman" w:cs="Times New Roman"/>
          <w:b/>
          <w:lang w:eastAsia="en-IE"/>
        </w:rPr>
      </w:pPr>
      <w:r w:rsidRPr="005E5D6D">
        <w:rPr>
          <w:rFonts w:ascii="Times New Roman" w:eastAsia="Times New Roman" w:hAnsi="Times New Roman" w:cs="Times New Roman"/>
          <w:b/>
          <w:lang w:eastAsia="en-IE"/>
        </w:rPr>
        <w:t xml:space="preserve">Deinstitutionalization (DI): </w:t>
      </w:r>
    </w:p>
    <w:p w14:paraId="7A01A172" w14:textId="36FFE4D5" w:rsidR="001B12C3" w:rsidRPr="005E5D6D" w:rsidRDefault="001B12C3" w:rsidP="00ED50CC">
      <w:pPr>
        <w:spacing w:before="100" w:beforeAutospacing="1" w:after="360"/>
        <w:jc w:val="both"/>
        <w:rPr>
          <w:rFonts w:ascii="Times New Roman" w:eastAsia="Times New Roman" w:hAnsi="Times New Roman" w:cs="Times New Roman"/>
          <w:lang w:eastAsia="en-IE"/>
        </w:rPr>
      </w:pPr>
      <w:r w:rsidRPr="005E5D6D">
        <w:rPr>
          <w:rFonts w:ascii="Times New Roman" w:eastAsia="Times New Roman" w:hAnsi="Times New Roman" w:cs="Times New Roman"/>
          <w:lang w:eastAsia="en-IE"/>
        </w:rPr>
        <w:t xml:space="preserve">DI is a political and a social process, which provides for the shift from institutional care and other isolating and segregating settings to IL. Effective DI occurs when a person placed in an institution is given the opportunity to become a full citizen and to take control of his/her life (if necessary, with support). Essential to the process of DI is the provision of affordable and accessible housing in the community, access to public services, personal assistance, and peer support. DI is also about preventing institutionalization in the future; ensuring that children are able to grow up with their families and alongside </w:t>
      </w:r>
      <w:r w:rsidR="00297786" w:rsidRPr="005E5D6D">
        <w:rPr>
          <w:rFonts w:ascii="Times New Roman" w:eastAsia="Times New Roman" w:hAnsi="Times New Roman" w:cs="Times New Roman"/>
          <w:lang w:eastAsia="en-IE"/>
        </w:rPr>
        <w:t>neighbours</w:t>
      </w:r>
      <w:r w:rsidRPr="005E5D6D">
        <w:rPr>
          <w:rFonts w:ascii="Times New Roman" w:eastAsia="Times New Roman" w:hAnsi="Times New Roman" w:cs="Times New Roman"/>
          <w:lang w:eastAsia="en-IE"/>
        </w:rPr>
        <w:t xml:space="preserve"> and friends in the community, instead of being segregated in institutional care.</w:t>
      </w:r>
    </w:p>
    <w:p w14:paraId="2B9B9803" w14:textId="77777777" w:rsidR="001B12C3" w:rsidRPr="005E5D6D" w:rsidRDefault="001B12C3" w:rsidP="00ED50CC">
      <w:pPr>
        <w:spacing w:after="300" w:line="360" w:lineRule="atLeast"/>
        <w:jc w:val="both"/>
        <w:outlineLvl w:val="2"/>
        <w:rPr>
          <w:rFonts w:ascii="Times New Roman" w:eastAsia="Times New Roman" w:hAnsi="Times New Roman" w:cs="Times New Roman"/>
          <w:b/>
          <w:lang w:eastAsia="en-IE"/>
        </w:rPr>
      </w:pPr>
      <w:r w:rsidRPr="005E5D6D">
        <w:rPr>
          <w:rFonts w:ascii="Times New Roman" w:eastAsia="Times New Roman" w:hAnsi="Times New Roman" w:cs="Times New Roman"/>
          <w:b/>
          <w:lang w:eastAsia="en-IE"/>
        </w:rPr>
        <w:t>Community-based Services (CBS):</w:t>
      </w:r>
    </w:p>
    <w:p w14:paraId="0B237FD6" w14:textId="77777777" w:rsidR="001B12C3" w:rsidRPr="005E5D6D" w:rsidRDefault="001B12C3" w:rsidP="00ED50CC">
      <w:pPr>
        <w:spacing w:before="100" w:beforeAutospacing="1" w:after="360"/>
        <w:jc w:val="both"/>
        <w:rPr>
          <w:rFonts w:ascii="Times New Roman" w:hAnsi="Times New Roman" w:cs="Times New Roman"/>
        </w:rPr>
      </w:pPr>
      <w:r w:rsidRPr="005E5D6D">
        <w:rPr>
          <w:rFonts w:ascii="Times New Roman" w:eastAsia="Times New Roman" w:hAnsi="Times New Roman" w:cs="Times New Roman"/>
          <w:lang w:eastAsia="en-IE"/>
        </w:rPr>
        <w:t xml:space="preserve">The development of CBS requires both a political and a social approach, and consists of policy measures for making all public services, such as housing, education, transportation, health care and other services and support, available and accessible to disabled people in mainstream settings. Disabled people must be able to access mainstream services and opportunities and live as equal citizens. CBS should be in place to eliminate the need for special and segregated services, such as residential institutions, special schools, long-term hospitals for health care, the need for special transport because mainstream transport is inaccessible and so on. </w:t>
      </w:r>
      <w:r w:rsidRPr="005E5D6D">
        <w:rPr>
          <w:rFonts w:ascii="Times New Roman" w:hAnsi="Times New Roman" w:cs="Times New Roman"/>
        </w:rPr>
        <w:t>Group homes are not IL and, if already provided, must exist alongside other genuine, adequately funded IL options.</w:t>
      </w:r>
    </w:p>
    <w:p w14:paraId="6BEBF8ED" w14:textId="10A434EB" w:rsidR="005C7A6A" w:rsidRPr="00592101" w:rsidRDefault="001B12C3" w:rsidP="005C7A6A">
      <w:pPr>
        <w:spacing w:before="100" w:beforeAutospacing="1" w:after="360"/>
        <w:jc w:val="both"/>
        <w:rPr>
          <w:rFonts w:ascii="Times New Roman" w:hAnsi="Times New Roman" w:cs="Times New Roman"/>
        </w:rPr>
      </w:pPr>
      <w:r w:rsidRPr="00020AE7">
        <w:rPr>
          <w:rFonts w:ascii="Times New Roman" w:eastAsia="Times New Roman" w:hAnsi="Times New Roman" w:cs="Times New Roman"/>
          <w:i/>
          <w:lang w:eastAsia="en-IE"/>
        </w:rPr>
        <w:t>Adopted November 2012 by the ENIL board</w:t>
      </w:r>
    </w:p>
    <w:p w14:paraId="5B241AFE" w14:textId="72BEDA2F" w:rsidR="009800C3" w:rsidRPr="00592101" w:rsidRDefault="009800C3" w:rsidP="00F44CC1">
      <w:pPr>
        <w:jc w:val="both"/>
        <w:rPr>
          <w:rFonts w:ascii="Times New Roman" w:hAnsi="Times New Roman" w:cs="Times New Roman"/>
        </w:rPr>
      </w:pPr>
    </w:p>
    <w:sectPr w:rsidR="009800C3" w:rsidRPr="00592101" w:rsidSect="008D1820">
      <w:head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244B4" w14:textId="77777777" w:rsidR="0055589A" w:rsidRDefault="0055589A" w:rsidP="002E3F36">
      <w:r>
        <w:separator/>
      </w:r>
    </w:p>
  </w:endnote>
  <w:endnote w:type="continuationSeparator" w:id="0">
    <w:p w14:paraId="111FE6EB" w14:textId="77777777" w:rsidR="0055589A" w:rsidRDefault="0055589A" w:rsidP="002E3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D6418B" w14:textId="77777777" w:rsidR="0055589A" w:rsidRDefault="0055589A" w:rsidP="002E3F36">
      <w:r>
        <w:separator/>
      </w:r>
    </w:p>
  </w:footnote>
  <w:footnote w:type="continuationSeparator" w:id="0">
    <w:p w14:paraId="1A48C971" w14:textId="77777777" w:rsidR="0055589A" w:rsidRDefault="0055589A" w:rsidP="002E3F36">
      <w:r>
        <w:continuationSeparator/>
      </w:r>
    </w:p>
  </w:footnote>
  <w:footnote w:id="1">
    <w:p w14:paraId="4411BA03" w14:textId="33351550" w:rsidR="00E13EE6" w:rsidRPr="00A37F1E" w:rsidRDefault="00E13EE6" w:rsidP="000C7409">
      <w:pPr>
        <w:pStyle w:val="Voetnoottekst"/>
        <w:rPr>
          <w:rFonts w:ascii="Times New Roman" w:hAnsi="Times New Roman" w:cs="Times New Roman"/>
          <w:sz w:val="20"/>
          <w:szCs w:val="20"/>
          <w:lang w:val="en-US"/>
        </w:rPr>
      </w:pPr>
      <w:r w:rsidRPr="0035784D">
        <w:rPr>
          <w:rStyle w:val="Voetnootmarkering"/>
          <w:rFonts w:ascii="Times New Roman" w:hAnsi="Times New Roman" w:cs="Times New Roman"/>
          <w:sz w:val="20"/>
          <w:szCs w:val="20"/>
        </w:rPr>
        <w:footnoteRef/>
      </w:r>
      <w:r w:rsidRPr="00A37F1E">
        <w:rPr>
          <w:rFonts w:ascii="Times New Roman" w:hAnsi="Times New Roman" w:cs="Times New Roman"/>
          <w:sz w:val="20"/>
          <w:szCs w:val="20"/>
        </w:rPr>
        <w:t xml:space="preserve"> </w:t>
      </w:r>
      <w:r>
        <w:rPr>
          <w:rFonts w:ascii="Times New Roman" w:hAnsi="Times New Roman" w:cs="Times New Roman"/>
          <w:sz w:val="20"/>
          <w:szCs w:val="20"/>
          <w:lang w:val="fr-BE"/>
        </w:rPr>
        <w:t xml:space="preserve">See ENIL’s key definitions on Independent Living, available at : </w:t>
      </w:r>
      <w:hyperlink r:id="rId1" w:history="1">
        <w:r w:rsidRPr="0004623A">
          <w:rPr>
            <w:rStyle w:val="Hyperlink"/>
            <w:rFonts w:ascii="Times New Roman" w:hAnsi="Times New Roman"/>
            <w:sz w:val="20"/>
            <w:szCs w:val="20"/>
            <w:lang w:val="fr-BE"/>
          </w:rPr>
          <w:t>http://www.enil.eu/policy/</w:t>
        </w:r>
      </w:hyperlink>
      <w:r>
        <w:rPr>
          <w:rFonts w:ascii="Times New Roman" w:hAnsi="Times New Roman" w:cs="Times New Roman"/>
          <w:sz w:val="20"/>
          <w:szCs w:val="20"/>
          <w:lang w:val="fr-BE"/>
        </w:rPr>
        <w:t xml:space="preserve"> </w:t>
      </w:r>
    </w:p>
  </w:footnote>
  <w:footnote w:id="2">
    <w:p w14:paraId="3A5C9F45" w14:textId="7CD4ECED" w:rsidR="00E13EE6" w:rsidRPr="008C3A63" w:rsidRDefault="00E13EE6" w:rsidP="000C7409">
      <w:pPr>
        <w:pStyle w:val="Voetnoottekst"/>
        <w:rPr>
          <w:rFonts w:ascii="Times New Roman" w:hAnsi="Times New Roman" w:cs="Times New Roman"/>
          <w:sz w:val="20"/>
          <w:szCs w:val="20"/>
          <w:lang w:val="fr-BE"/>
        </w:rPr>
      </w:pPr>
      <w:r w:rsidRPr="0035784D">
        <w:rPr>
          <w:rStyle w:val="Voetnootmarkering"/>
          <w:rFonts w:ascii="Times New Roman" w:hAnsi="Times New Roman" w:cs="Times New Roman"/>
          <w:sz w:val="20"/>
          <w:szCs w:val="20"/>
        </w:rPr>
        <w:footnoteRef/>
      </w:r>
      <w:r>
        <w:rPr>
          <w:rFonts w:ascii="Times New Roman" w:hAnsi="Times New Roman" w:cs="Times New Roman"/>
          <w:sz w:val="20"/>
          <w:szCs w:val="20"/>
          <w:lang w:val="fr-BE"/>
        </w:rPr>
        <w:t xml:space="preserve"> See </w:t>
      </w:r>
      <w:r>
        <w:rPr>
          <w:rFonts w:ascii="Times New Roman" w:hAnsi="Times New Roman" w:cs="Times New Roman"/>
          <w:i/>
          <w:sz w:val="20"/>
          <w:szCs w:val="20"/>
          <w:lang w:val="fr-BE"/>
        </w:rPr>
        <w:t xml:space="preserve">The right of people with disabilities to live independently and be included in the community. </w:t>
      </w:r>
      <w:r>
        <w:rPr>
          <w:rFonts w:ascii="Times New Roman" w:hAnsi="Times New Roman" w:cs="Times New Roman"/>
          <w:sz w:val="20"/>
          <w:szCs w:val="20"/>
          <w:lang w:val="fr-BE"/>
        </w:rPr>
        <w:t xml:space="preserve">Issue Paper commissioned and published by Thomas Hammargerg, Council of Europe Commissioner for Human Rights, page 13, available at:  </w:t>
      </w:r>
      <w:hyperlink r:id="rId2" w:history="1">
        <w:r w:rsidRPr="00AE6993">
          <w:rPr>
            <w:rStyle w:val="Hyperlink"/>
            <w:rFonts w:ascii="Times New Roman" w:hAnsi="Times New Roman"/>
            <w:sz w:val="20"/>
            <w:szCs w:val="20"/>
            <w:lang w:val="fr-BE"/>
          </w:rPr>
          <w:t>https://wcd.coe.int/ViewDoc.jsp?id=1917847</w:t>
        </w:r>
      </w:hyperlink>
    </w:p>
  </w:footnote>
  <w:footnote w:id="3">
    <w:p w14:paraId="69481618" w14:textId="70A93DC7" w:rsidR="00E13EE6" w:rsidRPr="008C3A63" w:rsidRDefault="00E13EE6" w:rsidP="000C7409">
      <w:pPr>
        <w:pStyle w:val="Voetnoottekst"/>
        <w:rPr>
          <w:rFonts w:ascii="Times New Roman" w:hAnsi="Times New Roman" w:cs="Times New Roman"/>
          <w:sz w:val="20"/>
          <w:szCs w:val="20"/>
          <w:lang w:val="en-US"/>
        </w:rPr>
      </w:pPr>
      <w:r w:rsidRPr="0035784D">
        <w:rPr>
          <w:rStyle w:val="Voetnootmarkering"/>
          <w:rFonts w:ascii="Times New Roman" w:hAnsi="Times New Roman" w:cs="Times New Roman"/>
          <w:sz w:val="20"/>
          <w:szCs w:val="20"/>
        </w:rPr>
        <w:footnoteRef/>
      </w:r>
      <w:r w:rsidRPr="008C3A63">
        <w:rPr>
          <w:rFonts w:ascii="Times New Roman" w:hAnsi="Times New Roman" w:cs="Times New Roman"/>
          <w:sz w:val="20"/>
          <w:szCs w:val="20"/>
        </w:rPr>
        <w:t xml:space="preserve"> </w:t>
      </w:r>
      <w:r>
        <w:rPr>
          <w:rFonts w:ascii="Times New Roman" w:hAnsi="Times New Roman" w:cs="Times New Roman"/>
          <w:sz w:val="20"/>
          <w:szCs w:val="20"/>
          <w:lang w:val="fr-BE"/>
        </w:rPr>
        <w:t xml:space="preserve">See UN OHCHR Regional Office for Europe, </w:t>
      </w:r>
      <w:r>
        <w:rPr>
          <w:rFonts w:ascii="Times New Roman" w:hAnsi="Times New Roman" w:cs="Times New Roman"/>
          <w:i/>
          <w:sz w:val="20"/>
          <w:szCs w:val="20"/>
          <w:lang w:val="fr-BE"/>
        </w:rPr>
        <w:t xml:space="preserve">Getting a Life: Living Independently and Being Included in the Community, </w:t>
      </w:r>
      <w:r>
        <w:rPr>
          <w:rFonts w:ascii="Times New Roman" w:hAnsi="Times New Roman" w:cs="Times New Roman"/>
          <w:sz w:val="20"/>
          <w:szCs w:val="20"/>
          <w:lang w:val="fr-BE"/>
        </w:rPr>
        <w:t>page 30, a</w:t>
      </w:r>
      <w:r w:rsidRPr="000C7409">
        <w:rPr>
          <w:rFonts w:ascii="Times New Roman" w:hAnsi="Times New Roman" w:cs="Times New Roman"/>
          <w:sz w:val="20"/>
          <w:szCs w:val="20"/>
          <w:lang w:val="fr-BE"/>
        </w:rPr>
        <w:t xml:space="preserve">vailable at: </w:t>
      </w:r>
      <w:hyperlink r:id="rId3" w:history="1">
        <w:r w:rsidRPr="0004623A">
          <w:rPr>
            <w:rStyle w:val="Hyperlink"/>
            <w:rFonts w:ascii="Times New Roman" w:hAnsi="Times New Roman"/>
            <w:sz w:val="20"/>
            <w:szCs w:val="20"/>
            <w:lang w:val="fr-BE"/>
          </w:rPr>
          <w:t>http://www.europe.ohchr.org/documents/Publications/getting_a_life.pdf</w:t>
        </w:r>
      </w:hyperlink>
      <w:r>
        <w:rPr>
          <w:rFonts w:ascii="Times New Roman" w:hAnsi="Times New Roman" w:cs="Times New Roman"/>
          <w:sz w:val="20"/>
          <w:szCs w:val="20"/>
          <w:lang w:val="fr-BE"/>
        </w:rPr>
        <w:t xml:space="preserve"> </w:t>
      </w:r>
    </w:p>
  </w:footnote>
  <w:footnote w:id="4">
    <w:p w14:paraId="74F080EB" w14:textId="3C0E7281" w:rsidR="00E13EE6" w:rsidRPr="008C3A63" w:rsidRDefault="00E13EE6" w:rsidP="000C7409">
      <w:pPr>
        <w:pStyle w:val="Voetnoottekst"/>
        <w:rPr>
          <w:rFonts w:ascii="Times New Roman" w:hAnsi="Times New Roman" w:cs="Times New Roman"/>
          <w:sz w:val="20"/>
          <w:szCs w:val="20"/>
          <w:lang w:val="en-US"/>
        </w:rPr>
      </w:pPr>
      <w:r w:rsidRPr="0035784D">
        <w:rPr>
          <w:rStyle w:val="Voetnootmarkering"/>
          <w:rFonts w:ascii="Times New Roman" w:hAnsi="Times New Roman" w:cs="Times New Roman"/>
          <w:sz w:val="20"/>
          <w:szCs w:val="20"/>
        </w:rPr>
        <w:footnoteRef/>
      </w:r>
      <w:r w:rsidRPr="008C3A63">
        <w:rPr>
          <w:rFonts w:ascii="Times New Roman" w:hAnsi="Times New Roman" w:cs="Times New Roman"/>
          <w:sz w:val="20"/>
          <w:szCs w:val="20"/>
        </w:rPr>
        <w:t xml:space="preserve"> </w:t>
      </w:r>
      <w:r>
        <w:rPr>
          <w:rFonts w:ascii="Times New Roman" w:hAnsi="Times New Roman" w:cs="Times New Roman"/>
          <w:i/>
          <w:sz w:val="20"/>
          <w:szCs w:val="20"/>
          <w:lang w:val="fr-BE"/>
        </w:rPr>
        <w:t xml:space="preserve">Ibid, </w:t>
      </w:r>
      <w:r>
        <w:rPr>
          <w:rFonts w:ascii="Times New Roman" w:hAnsi="Times New Roman" w:cs="Times New Roman"/>
          <w:sz w:val="20"/>
          <w:szCs w:val="20"/>
          <w:lang w:val="fr-BE"/>
        </w:rPr>
        <w:t>p</w:t>
      </w:r>
      <w:r w:rsidRPr="008C3A63">
        <w:rPr>
          <w:rFonts w:ascii="Times New Roman" w:hAnsi="Times New Roman" w:cs="Times New Roman"/>
          <w:sz w:val="20"/>
          <w:szCs w:val="20"/>
        </w:rPr>
        <w:t>age 24</w:t>
      </w:r>
    </w:p>
  </w:footnote>
  <w:footnote w:id="5">
    <w:p w14:paraId="1986E398" w14:textId="70F9905C" w:rsidR="00E13EE6" w:rsidRPr="0035784D" w:rsidRDefault="00E13EE6" w:rsidP="000C7409">
      <w:pPr>
        <w:pStyle w:val="Voetnoottekst"/>
        <w:rPr>
          <w:rFonts w:ascii="Times New Roman" w:hAnsi="Times New Roman" w:cs="Times New Roman"/>
          <w:sz w:val="20"/>
          <w:szCs w:val="20"/>
          <w:lang w:val="en-US"/>
        </w:rPr>
      </w:pPr>
      <w:r w:rsidRPr="0035784D">
        <w:rPr>
          <w:rStyle w:val="Voetnootmarkering"/>
          <w:rFonts w:ascii="Times New Roman" w:hAnsi="Times New Roman" w:cs="Times New Roman"/>
          <w:sz w:val="20"/>
          <w:szCs w:val="20"/>
        </w:rPr>
        <w:footnoteRef/>
      </w:r>
      <w:r w:rsidRPr="0035784D">
        <w:rPr>
          <w:rFonts w:ascii="Times New Roman" w:hAnsi="Times New Roman" w:cs="Times New Roman"/>
          <w:sz w:val="20"/>
          <w:szCs w:val="20"/>
        </w:rPr>
        <w:t xml:space="preserve"> </w:t>
      </w:r>
      <w:r>
        <w:rPr>
          <w:rFonts w:ascii="Times New Roman" w:hAnsi="Times New Roman" w:cs="Times New Roman"/>
          <w:i/>
          <w:sz w:val="20"/>
          <w:szCs w:val="20"/>
        </w:rPr>
        <w:t xml:space="preserve">Ibid, </w:t>
      </w:r>
      <w:r>
        <w:rPr>
          <w:rFonts w:ascii="Times New Roman" w:hAnsi="Times New Roman" w:cs="Times New Roman"/>
          <w:sz w:val="20"/>
          <w:szCs w:val="20"/>
          <w:lang w:val="en-US"/>
        </w:rPr>
        <w:t>p</w:t>
      </w:r>
      <w:r w:rsidRPr="0035784D">
        <w:rPr>
          <w:rFonts w:ascii="Times New Roman" w:hAnsi="Times New Roman" w:cs="Times New Roman"/>
          <w:sz w:val="20"/>
          <w:szCs w:val="20"/>
          <w:lang w:val="en-US"/>
        </w:rPr>
        <w:t>age 31</w:t>
      </w:r>
    </w:p>
  </w:footnote>
  <w:footnote w:id="6">
    <w:p w14:paraId="78A2A3F1" w14:textId="2AA8F147" w:rsidR="00E13EE6" w:rsidRPr="0035784D" w:rsidRDefault="00E13EE6" w:rsidP="000C7409">
      <w:pPr>
        <w:pStyle w:val="Voetnoottekst"/>
        <w:rPr>
          <w:rFonts w:ascii="Times New Roman" w:hAnsi="Times New Roman" w:cs="Times New Roman"/>
          <w:sz w:val="20"/>
          <w:szCs w:val="20"/>
          <w:lang w:val="en-US"/>
        </w:rPr>
      </w:pPr>
      <w:r w:rsidRPr="0035784D">
        <w:rPr>
          <w:rStyle w:val="Voetnootmarkering"/>
          <w:rFonts w:ascii="Times New Roman" w:hAnsi="Times New Roman" w:cs="Times New Roman"/>
          <w:sz w:val="20"/>
          <w:szCs w:val="20"/>
        </w:rPr>
        <w:footnoteRef/>
      </w:r>
      <w:r w:rsidRPr="0035784D">
        <w:rPr>
          <w:rFonts w:ascii="Times New Roman" w:hAnsi="Times New Roman" w:cs="Times New Roman"/>
          <w:sz w:val="20"/>
          <w:szCs w:val="20"/>
        </w:rPr>
        <w:t xml:space="preserve"> </w:t>
      </w:r>
      <w:r>
        <w:rPr>
          <w:rFonts w:ascii="Times New Roman" w:hAnsi="Times New Roman" w:cs="Times New Roman"/>
          <w:sz w:val="20"/>
          <w:szCs w:val="20"/>
        </w:rPr>
        <w:t xml:space="preserve">See ENIL-ECCL, </w:t>
      </w:r>
      <w:r>
        <w:rPr>
          <w:rFonts w:ascii="Times New Roman" w:hAnsi="Times New Roman" w:cs="Times New Roman"/>
          <w:i/>
          <w:sz w:val="20"/>
          <w:szCs w:val="20"/>
        </w:rPr>
        <w:t xml:space="preserve">Briefing on Structural Funds Investments for People with Disabilities: Achieving the Transition from Institutional Care to Community Living, </w:t>
      </w:r>
      <w:r>
        <w:rPr>
          <w:rFonts w:ascii="Times New Roman" w:hAnsi="Times New Roman" w:cs="Times New Roman"/>
          <w:sz w:val="20"/>
          <w:szCs w:val="20"/>
        </w:rPr>
        <w:t xml:space="preserve">available at: </w:t>
      </w:r>
      <w:hyperlink r:id="rId4" w:history="1">
        <w:r w:rsidRPr="0004623A">
          <w:rPr>
            <w:rStyle w:val="Hyperlink"/>
            <w:rFonts w:ascii="Times New Roman" w:hAnsi="Times New Roman"/>
            <w:sz w:val="20"/>
            <w:szCs w:val="20"/>
          </w:rPr>
          <w:t>http://www.enil.eu/wp-content/uploads/2013/11/Structural-Fund-Briefing-final-WEB.pdf</w:t>
        </w:r>
      </w:hyperlink>
      <w:r>
        <w:rPr>
          <w:rFonts w:ascii="Times New Roman" w:hAnsi="Times New Roman" w:cs="Times New Roman"/>
          <w:sz w:val="20"/>
          <w:szCs w:val="20"/>
        </w:rPr>
        <w:t xml:space="preserve"> </w:t>
      </w:r>
    </w:p>
  </w:footnote>
  <w:footnote w:id="7">
    <w:p w14:paraId="693A178A" w14:textId="0257C75B" w:rsidR="00E13EE6" w:rsidRPr="0035784D" w:rsidRDefault="00E13EE6" w:rsidP="000C7409">
      <w:pPr>
        <w:pStyle w:val="Voetnoottekst"/>
        <w:rPr>
          <w:rFonts w:ascii="Times New Roman" w:hAnsi="Times New Roman" w:cs="Times New Roman"/>
          <w:sz w:val="20"/>
          <w:szCs w:val="20"/>
          <w:lang w:val="en-US"/>
        </w:rPr>
      </w:pPr>
      <w:r w:rsidRPr="0035784D">
        <w:rPr>
          <w:rStyle w:val="Voetnootmarkering"/>
          <w:rFonts w:ascii="Times New Roman" w:hAnsi="Times New Roman" w:cs="Times New Roman"/>
          <w:sz w:val="20"/>
          <w:szCs w:val="20"/>
        </w:rPr>
        <w:footnoteRef/>
      </w:r>
      <w:r w:rsidRPr="0035784D">
        <w:rPr>
          <w:rFonts w:ascii="Times New Roman" w:hAnsi="Times New Roman" w:cs="Times New Roman"/>
          <w:sz w:val="20"/>
          <w:szCs w:val="20"/>
        </w:rPr>
        <w:t xml:space="preserve"> </w:t>
      </w:r>
      <w:r>
        <w:rPr>
          <w:rFonts w:ascii="Times New Roman" w:hAnsi="Times New Roman" w:cs="Times New Roman"/>
          <w:sz w:val="20"/>
          <w:szCs w:val="20"/>
          <w:lang w:val="en-US"/>
        </w:rPr>
        <w:t xml:space="preserve">See Mental Disability Advocacy Centre, </w:t>
      </w:r>
      <w:hyperlink r:id="rId5" w:history="1">
        <w:r w:rsidRPr="0004623A">
          <w:rPr>
            <w:rStyle w:val="Hyperlink"/>
            <w:rFonts w:ascii="Times New Roman" w:hAnsi="Times New Roman"/>
            <w:sz w:val="20"/>
            <w:szCs w:val="20"/>
            <w:lang w:val="en-US"/>
          </w:rPr>
          <w:t>http://mdac.info/en/content/european-commission-funding-disability-segregation-and-abuse-breaches-international-law</w:t>
        </w:r>
      </w:hyperlink>
      <w:r>
        <w:rPr>
          <w:rFonts w:ascii="Times New Roman" w:hAnsi="Times New Roman" w:cs="Times New Roman"/>
          <w:sz w:val="20"/>
          <w:szCs w:val="20"/>
          <w:lang w:val="en-US"/>
        </w:rPr>
        <w:t xml:space="preserve"> </w:t>
      </w:r>
    </w:p>
  </w:footnote>
  <w:footnote w:id="8">
    <w:p w14:paraId="3C38F214" w14:textId="79C52F07" w:rsidR="00E13EE6" w:rsidRPr="0035784D" w:rsidRDefault="00E13EE6" w:rsidP="000C7409">
      <w:pPr>
        <w:pStyle w:val="Voetnoottekst"/>
        <w:rPr>
          <w:rFonts w:ascii="Times New Roman" w:hAnsi="Times New Roman" w:cs="Times New Roman"/>
          <w:sz w:val="20"/>
          <w:szCs w:val="20"/>
          <w:lang w:val="en-US"/>
        </w:rPr>
      </w:pPr>
      <w:r w:rsidRPr="0035784D">
        <w:rPr>
          <w:rStyle w:val="Voetnootmarkering"/>
          <w:rFonts w:ascii="Times New Roman" w:hAnsi="Times New Roman" w:cs="Times New Roman"/>
          <w:sz w:val="20"/>
          <w:szCs w:val="20"/>
        </w:rPr>
        <w:footnoteRef/>
      </w:r>
      <w:r w:rsidRPr="0035784D">
        <w:rPr>
          <w:rFonts w:ascii="Times New Roman" w:hAnsi="Times New Roman" w:cs="Times New Roman"/>
          <w:sz w:val="20"/>
          <w:szCs w:val="20"/>
        </w:rPr>
        <w:t xml:space="preserve"> </w:t>
      </w:r>
      <w:r>
        <w:rPr>
          <w:rFonts w:ascii="Times New Roman" w:hAnsi="Times New Roman" w:cs="Times New Roman"/>
          <w:sz w:val="20"/>
          <w:szCs w:val="20"/>
          <w:lang w:val="en-US"/>
        </w:rPr>
        <w:t xml:space="preserve">See: </w:t>
      </w:r>
      <w:hyperlink r:id="rId6" w:history="1">
        <w:r w:rsidRPr="0004623A">
          <w:rPr>
            <w:rStyle w:val="Hyperlink"/>
            <w:rFonts w:ascii="Times New Roman" w:hAnsi="Times New Roman"/>
            <w:sz w:val="20"/>
            <w:szCs w:val="20"/>
            <w:lang w:val="en-US"/>
          </w:rPr>
          <w:t>http://tbinternet.ohchr.org/_layouts/treatybodyexternal/Download.aspx?symbolno=CRPD%2fC%2fAUT%2fCO%2f1&amp;Lang=en</w:t>
        </w:r>
      </w:hyperlink>
      <w:r>
        <w:rPr>
          <w:rFonts w:ascii="Times New Roman" w:hAnsi="Times New Roman" w:cs="Times New Roman"/>
          <w:sz w:val="20"/>
          <w:szCs w:val="20"/>
          <w:lang w:val="en-US"/>
        </w:rPr>
        <w:t xml:space="preserve"> </w:t>
      </w:r>
    </w:p>
  </w:footnote>
  <w:footnote w:id="9">
    <w:p w14:paraId="5D92B47A" w14:textId="4BBA824B" w:rsidR="00E13EE6" w:rsidRPr="0035784D" w:rsidRDefault="00E13EE6" w:rsidP="000C7409">
      <w:pPr>
        <w:pStyle w:val="Voetnoottekst"/>
        <w:rPr>
          <w:rFonts w:ascii="Times New Roman" w:hAnsi="Times New Roman" w:cs="Times New Roman"/>
          <w:sz w:val="20"/>
          <w:szCs w:val="20"/>
          <w:lang w:val="en-US"/>
        </w:rPr>
      </w:pPr>
      <w:r w:rsidRPr="0035784D">
        <w:rPr>
          <w:rStyle w:val="Voetnootmarkering"/>
          <w:rFonts w:ascii="Times New Roman" w:hAnsi="Times New Roman" w:cs="Times New Roman"/>
          <w:sz w:val="20"/>
          <w:szCs w:val="20"/>
        </w:rPr>
        <w:footnoteRef/>
      </w:r>
      <w:r w:rsidRPr="0035784D">
        <w:rPr>
          <w:rFonts w:ascii="Times New Roman" w:hAnsi="Times New Roman" w:cs="Times New Roman"/>
          <w:sz w:val="20"/>
          <w:szCs w:val="20"/>
        </w:rPr>
        <w:t xml:space="preserve"> </w:t>
      </w:r>
      <w:r>
        <w:rPr>
          <w:rFonts w:ascii="Times New Roman" w:hAnsi="Times New Roman" w:cs="Times New Roman"/>
          <w:sz w:val="20"/>
          <w:szCs w:val="20"/>
          <w:lang w:val="en-US"/>
        </w:rPr>
        <w:t xml:space="preserve">See, for example, </w:t>
      </w:r>
      <w:hyperlink r:id="rId7" w:history="1">
        <w:r w:rsidRPr="0004623A">
          <w:rPr>
            <w:rStyle w:val="Hyperlink"/>
            <w:rFonts w:ascii="Times New Roman" w:hAnsi="Times New Roman"/>
            <w:sz w:val="20"/>
            <w:szCs w:val="20"/>
            <w:lang w:val="en-US"/>
          </w:rPr>
          <w:t>http://www.lemonde.fr/sante/article/2014/01/03/la-dignite-due-aux-handicapes-mentaux_4342696_1651302.html?xtmc=handicap&amp;amp;xtcr=14</w:t>
        </w:r>
      </w:hyperlink>
      <w:r>
        <w:rPr>
          <w:rFonts w:ascii="Times New Roman" w:hAnsi="Times New Roman" w:cs="Times New Roman"/>
          <w:sz w:val="20"/>
          <w:szCs w:val="20"/>
          <w:lang w:val="en-US"/>
        </w:rPr>
        <w:t xml:space="preserve"> </w:t>
      </w:r>
    </w:p>
  </w:footnote>
  <w:footnote w:id="10">
    <w:p w14:paraId="73D12811" w14:textId="5BD23BE0" w:rsidR="00E13EE6" w:rsidRPr="0035784D" w:rsidRDefault="00E13EE6" w:rsidP="000C7409">
      <w:pPr>
        <w:pStyle w:val="Voetnoottekst"/>
        <w:rPr>
          <w:rFonts w:ascii="Times New Roman" w:hAnsi="Times New Roman" w:cs="Times New Roman"/>
          <w:sz w:val="20"/>
          <w:szCs w:val="20"/>
          <w:lang w:val="en-US"/>
        </w:rPr>
      </w:pPr>
      <w:r w:rsidRPr="0035784D">
        <w:rPr>
          <w:rStyle w:val="Voetnootmarkering"/>
          <w:rFonts w:ascii="Times New Roman" w:hAnsi="Times New Roman" w:cs="Times New Roman"/>
          <w:sz w:val="20"/>
          <w:szCs w:val="20"/>
        </w:rPr>
        <w:footnoteRef/>
      </w:r>
      <w:r w:rsidRPr="0035784D">
        <w:rPr>
          <w:rFonts w:ascii="Times New Roman" w:hAnsi="Times New Roman" w:cs="Times New Roman"/>
          <w:sz w:val="20"/>
          <w:szCs w:val="20"/>
        </w:rPr>
        <w:t xml:space="preserve"> </w:t>
      </w:r>
      <w:r>
        <w:rPr>
          <w:rFonts w:ascii="Times New Roman" w:hAnsi="Times New Roman" w:cs="Times New Roman"/>
          <w:sz w:val="20"/>
          <w:szCs w:val="20"/>
          <w:lang w:val="en-US"/>
        </w:rPr>
        <w:t xml:space="preserve">See Report by Niels Muiznieks, Council of Europe Commissioner for Human Rights, following his visit to Romania, from 31 March to 4 April 2014, available at: </w:t>
      </w:r>
      <w:hyperlink r:id="rId8" w:history="1">
        <w:r w:rsidRPr="0004623A">
          <w:rPr>
            <w:rStyle w:val="Hyperlink"/>
            <w:rFonts w:ascii="Times New Roman" w:hAnsi="Times New Roman"/>
            <w:sz w:val="20"/>
            <w:szCs w:val="20"/>
            <w:lang w:val="en-US"/>
          </w:rPr>
          <w:t>https://wcd.coe.int/ViewDoc.jsp?id=2208933&amp;Site=COE</w:t>
        </w:r>
      </w:hyperlink>
      <w:r>
        <w:rPr>
          <w:rFonts w:ascii="Times New Roman" w:hAnsi="Times New Roman" w:cs="Times New Roman"/>
          <w:sz w:val="20"/>
          <w:szCs w:val="20"/>
          <w:lang w:val="en-US"/>
        </w:rPr>
        <w:t xml:space="preserve"> </w:t>
      </w:r>
    </w:p>
  </w:footnote>
  <w:footnote w:id="11">
    <w:p w14:paraId="550D1E35" w14:textId="7D56950E" w:rsidR="00E13EE6" w:rsidRPr="0035784D" w:rsidRDefault="00E13EE6" w:rsidP="000C7409">
      <w:pPr>
        <w:pStyle w:val="Voetnoottekst"/>
        <w:rPr>
          <w:rFonts w:ascii="Times New Roman" w:hAnsi="Times New Roman" w:cs="Times New Roman"/>
          <w:sz w:val="20"/>
          <w:szCs w:val="20"/>
          <w:lang w:val="en-US"/>
        </w:rPr>
      </w:pPr>
      <w:r w:rsidRPr="0035784D">
        <w:rPr>
          <w:rStyle w:val="Voetnootmarkering"/>
          <w:rFonts w:ascii="Times New Roman" w:hAnsi="Times New Roman" w:cs="Times New Roman"/>
          <w:sz w:val="20"/>
          <w:szCs w:val="20"/>
        </w:rPr>
        <w:footnoteRef/>
      </w:r>
      <w:r w:rsidRPr="0035784D">
        <w:rPr>
          <w:rFonts w:ascii="Times New Roman" w:hAnsi="Times New Roman" w:cs="Times New Roman"/>
          <w:sz w:val="20"/>
          <w:szCs w:val="20"/>
        </w:rPr>
        <w:t xml:space="preserve"> </w:t>
      </w:r>
      <w:r>
        <w:rPr>
          <w:rFonts w:ascii="Times New Roman" w:hAnsi="Times New Roman" w:cs="Times New Roman"/>
          <w:sz w:val="20"/>
          <w:szCs w:val="20"/>
          <w:lang w:val="en-US"/>
        </w:rPr>
        <w:t xml:space="preserve">See the Commission on Residential Care report, available at: </w:t>
      </w:r>
      <w:hyperlink r:id="rId9" w:history="1">
        <w:r w:rsidRPr="0004623A">
          <w:rPr>
            <w:rStyle w:val="Hyperlink"/>
            <w:rFonts w:ascii="Times New Roman" w:hAnsi="Times New Roman"/>
            <w:sz w:val="20"/>
            <w:szCs w:val="20"/>
            <w:lang w:val="en-US"/>
          </w:rPr>
          <w:t>http://www.demos.co.uk/files/Demos_CORC_report.pdf?1409673172</w:t>
        </w:r>
      </w:hyperlink>
      <w:r>
        <w:rPr>
          <w:rFonts w:ascii="Times New Roman" w:hAnsi="Times New Roman" w:cs="Times New Roman"/>
          <w:sz w:val="20"/>
          <w:szCs w:val="20"/>
          <w:lang w:val="en-US"/>
        </w:rPr>
        <w:t xml:space="preserve"> </w:t>
      </w:r>
    </w:p>
  </w:footnote>
  <w:footnote w:id="12">
    <w:p w14:paraId="381232EE" w14:textId="5C092B7F" w:rsidR="00E13EE6" w:rsidRPr="0035784D" w:rsidRDefault="00E13EE6" w:rsidP="000C7409">
      <w:pPr>
        <w:pStyle w:val="Voetnoottekst"/>
        <w:rPr>
          <w:rFonts w:ascii="Times New Roman" w:hAnsi="Times New Roman" w:cs="Times New Roman"/>
          <w:sz w:val="20"/>
          <w:szCs w:val="20"/>
          <w:lang w:val="en-US"/>
        </w:rPr>
      </w:pPr>
      <w:r w:rsidRPr="0035784D">
        <w:rPr>
          <w:rStyle w:val="Voetnootmarkering"/>
          <w:rFonts w:ascii="Times New Roman" w:hAnsi="Times New Roman" w:cs="Times New Roman"/>
          <w:sz w:val="20"/>
          <w:szCs w:val="20"/>
        </w:rPr>
        <w:footnoteRef/>
      </w:r>
      <w:r w:rsidRPr="0035784D">
        <w:rPr>
          <w:rFonts w:ascii="Times New Roman" w:hAnsi="Times New Roman" w:cs="Times New Roman"/>
          <w:sz w:val="20"/>
          <w:szCs w:val="20"/>
        </w:rPr>
        <w:t xml:space="preserve"> </w:t>
      </w:r>
      <w:r w:rsidRPr="0035784D">
        <w:rPr>
          <w:rFonts w:ascii="Times New Roman" w:hAnsi="Times New Roman" w:cs="Times New Roman"/>
          <w:sz w:val="20"/>
          <w:szCs w:val="20"/>
          <w:lang w:val="en-US"/>
        </w:rPr>
        <w:t xml:space="preserve">Information provided by </w:t>
      </w:r>
      <w:r>
        <w:rPr>
          <w:rFonts w:ascii="Times New Roman" w:hAnsi="Times New Roman" w:cs="Times New Roman"/>
          <w:sz w:val="20"/>
          <w:szCs w:val="20"/>
          <w:lang w:val="en-US"/>
        </w:rPr>
        <w:t>the Centre for Independent Living Sofia</w:t>
      </w:r>
    </w:p>
  </w:footnote>
  <w:footnote w:id="13">
    <w:p w14:paraId="2E743280" w14:textId="0EFFA56F" w:rsidR="00E13EE6" w:rsidRPr="0035784D" w:rsidRDefault="00E13EE6" w:rsidP="000C7409">
      <w:pPr>
        <w:pStyle w:val="Voetnoottekst"/>
        <w:rPr>
          <w:rFonts w:ascii="Times New Roman" w:hAnsi="Times New Roman" w:cs="Times New Roman"/>
          <w:sz w:val="20"/>
          <w:szCs w:val="20"/>
          <w:lang w:val="en-US"/>
        </w:rPr>
      </w:pPr>
      <w:r w:rsidRPr="0035784D">
        <w:rPr>
          <w:rStyle w:val="Voetnootmarkering"/>
          <w:rFonts w:ascii="Times New Roman" w:hAnsi="Times New Roman" w:cs="Times New Roman"/>
          <w:sz w:val="20"/>
          <w:szCs w:val="20"/>
        </w:rPr>
        <w:footnoteRef/>
      </w:r>
      <w:r w:rsidRPr="0035784D">
        <w:rPr>
          <w:rFonts w:ascii="Times New Roman" w:hAnsi="Times New Roman" w:cs="Times New Roman"/>
          <w:sz w:val="20"/>
          <w:szCs w:val="20"/>
        </w:rPr>
        <w:t xml:space="preserve"> </w:t>
      </w:r>
      <w:r>
        <w:rPr>
          <w:rFonts w:ascii="Times New Roman" w:hAnsi="Times New Roman" w:cs="Times New Roman"/>
          <w:sz w:val="20"/>
          <w:szCs w:val="20"/>
          <w:lang w:val="en-US"/>
        </w:rPr>
        <w:t xml:space="preserve">See Report by Niels Muiznieks, Council of Europe Commissioner for Human Rights, following his visit to Denmark, from 19 to 21 November 2013, available at: </w:t>
      </w:r>
      <w:hyperlink r:id="rId10" w:history="1">
        <w:r w:rsidRPr="0004623A">
          <w:rPr>
            <w:rStyle w:val="Hyperlink"/>
            <w:rFonts w:ascii="Times New Roman" w:hAnsi="Times New Roman"/>
            <w:sz w:val="20"/>
            <w:szCs w:val="20"/>
            <w:lang w:val="en-US"/>
          </w:rPr>
          <w:t>https://wcd.coe.int/ViewDoc.jsp?id=2145355</w:t>
        </w:r>
      </w:hyperlink>
      <w:r>
        <w:rPr>
          <w:rFonts w:ascii="Times New Roman" w:hAnsi="Times New Roman" w:cs="Times New Roman"/>
          <w:sz w:val="20"/>
          <w:szCs w:val="20"/>
          <w:lang w:val="en-US"/>
        </w:rPr>
        <w:t xml:space="preserve"> </w:t>
      </w:r>
    </w:p>
  </w:footnote>
  <w:footnote w:id="14">
    <w:p w14:paraId="260B4D8F" w14:textId="6E8C4C68" w:rsidR="00E13EE6" w:rsidRPr="0035784D" w:rsidRDefault="00E13EE6" w:rsidP="000C7409">
      <w:pPr>
        <w:pStyle w:val="Voetnoottekst"/>
        <w:rPr>
          <w:rFonts w:ascii="Times New Roman" w:hAnsi="Times New Roman" w:cs="Times New Roman"/>
          <w:sz w:val="20"/>
          <w:szCs w:val="20"/>
          <w:lang w:val="en-US"/>
        </w:rPr>
      </w:pPr>
      <w:r w:rsidRPr="0035784D">
        <w:rPr>
          <w:rStyle w:val="Voetnootmarkering"/>
          <w:rFonts w:ascii="Times New Roman" w:hAnsi="Times New Roman" w:cs="Times New Roman"/>
          <w:sz w:val="20"/>
          <w:szCs w:val="20"/>
        </w:rPr>
        <w:footnoteRef/>
      </w:r>
      <w:r w:rsidRPr="0035784D">
        <w:rPr>
          <w:rFonts w:ascii="Times New Roman" w:hAnsi="Times New Roman" w:cs="Times New Roman"/>
          <w:sz w:val="20"/>
          <w:szCs w:val="20"/>
        </w:rPr>
        <w:t xml:space="preserve"> </w:t>
      </w:r>
      <w:r>
        <w:rPr>
          <w:rFonts w:ascii="Times New Roman" w:hAnsi="Times New Roman" w:cs="Times New Roman"/>
          <w:sz w:val="20"/>
          <w:szCs w:val="20"/>
        </w:rPr>
        <w:t xml:space="preserve">See Human Rights Watch submission to the United Nations Committee on the Rights of Persons with Disabilities regarding Croatia, 25 August 2014, available at: </w:t>
      </w:r>
      <w:hyperlink r:id="rId11" w:history="1">
        <w:r w:rsidRPr="0004623A">
          <w:rPr>
            <w:rStyle w:val="Hyperlink"/>
            <w:rFonts w:ascii="Times New Roman" w:hAnsi="Times New Roman"/>
            <w:sz w:val="20"/>
            <w:szCs w:val="20"/>
          </w:rPr>
          <w:t>http://www.hrw.org/news/2014/08/25/human-rights-watch-submission-united-nations-committee-rights-persons-disabilities-r</w:t>
        </w:r>
      </w:hyperlink>
      <w:r>
        <w:rPr>
          <w:rFonts w:ascii="Times New Roman" w:hAnsi="Times New Roman" w:cs="Times New Roman"/>
          <w:sz w:val="20"/>
          <w:szCs w:val="20"/>
        </w:rPr>
        <w:t xml:space="preserve"> </w:t>
      </w:r>
    </w:p>
  </w:footnote>
  <w:footnote w:id="15">
    <w:p w14:paraId="0ACD4F89" w14:textId="5009E189" w:rsidR="00E13EE6" w:rsidRPr="0035784D" w:rsidRDefault="00E13EE6" w:rsidP="000C7409">
      <w:pPr>
        <w:pStyle w:val="Voetnoottekst"/>
        <w:rPr>
          <w:rFonts w:ascii="Times New Roman" w:hAnsi="Times New Roman" w:cs="Times New Roman"/>
          <w:sz w:val="20"/>
          <w:szCs w:val="20"/>
          <w:lang w:val="en-US"/>
        </w:rPr>
      </w:pPr>
      <w:r w:rsidRPr="0035784D">
        <w:rPr>
          <w:rStyle w:val="Voetnootmarkering"/>
          <w:rFonts w:ascii="Times New Roman" w:hAnsi="Times New Roman" w:cs="Times New Roman"/>
          <w:sz w:val="20"/>
          <w:szCs w:val="20"/>
        </w:rPr>
        <w:footnoteRef/>
      </w:r>
      <w:r w:rsidRPr="0035784D">
        <w:rPr>
          <w:rFonts w:ascii="Times New Roman" w:hAnsi="Times New Roman" w:cs="Times New Roman"/>
          <w:sz w:val="20"/>
          <w:szCs w:val="20"/>
        </w:rPr>
        <w:t xml:space="preserve"> </w:t>
      </w:r>
      <w:r>
        <w:rPr>
          <w:rFonts w:ascii="Times New Roman" w:hAnsi="Times New Roman" w:cs="Times New Roman"/>
          <w:sz w:val="20"/>
          <w:szCs w:val="20"/>
        </w:rPr>
        <w:t xml:space="preserve">See ENIL-ECCL, </w:t>
      </w:r>
      <w:r>
        <w:rPr>
          <w:rFonts w:ascii="Times New Roman" w:hAnsi="Times New Roman" w:cs="Times New Roman"/>
          <w:i/>
          <w:sz w:val="20"/>
          <w:szCs w:val="20"/>
        </w:rPr>
        <w:t xml:space="preserve">Briefing on Structural Funds Investments for People with Disabilities: Achieving the Transition from Institutional Care to Community Living, </w:t>
      </w:r>
      <w:r>
        <w:rPr>
          <w:rFonts w:ascii="Times New Roman" w:hAnsi="Times New Roman" w:cs="Times New Roman"/>
          <w:sz w:val="20"/>
          <w:szCs w:val="20"/>
        </w:rPr>
        <w:t xml:space="preserve">available at: </w:t>
      </w:r>
      <w:hyperlink r:id="rId12" w:history="1">
        <w:r w:rsidRPr="0004623A">
          <w:rPr>
            <w:rStyle w:val="Hyperlink"/>
            <w:rFonts w:ascii="Times New Roman" w:hAnsi="Times New Roman"/>
            <w:sz w:val="20"/>
            <w:szCs w:val="20"/>
          </w:rPr>
          <w:t>http://www.enil.eu/wp-content/uploads/2013/11/Structural-Fund-Briefing-final-WEB.pdf</w:t>
        </w:r>
      </w:hyperlink>
    </w:p>
  </w:footnote>
  <w:footnote w:id="16">
    <w:p w14:paraId="777DCC64" w14:textId="6D7C0742" w:rsidR="00E13EE6" w:rsidRPr="00A37F1E" w:rsidRDefault="00E13EE6" w:rsidP="000C7409">
      <w:pPr>
        <w:pStyle w:val="Voetnoottekst"/>
        <w:rPr>
          <w:rFonts w:ascii="Times New Roman" w:hAnsi="Times New Roman" w:cs="Times New Roman"/>
          <w:sz w:val="20"/>
          <w:szCs w:val="20"/>
          <w:lang w:val="en-US"/>
        </w:rPr>
      </w:pPr>
      <w:r w:rsidRPr="0035784D">
        <w:rPr>
          <w:rStyle w:val="Voetnootmarkering"/>
          <w:rFonts w:ascii="Times New Roman" w:hAnsi="Times New Roman" w:cs="Times New Roman"/>
          <w:sz w:val="20"/>
          <w:szCs w:val="20"/>
        </w:rPr>
        <w:footnoteRef/>
      </w:r>
      <w:r w:rsidRPr="0035784D">
        <w:rPr>
          <w:rFonts w:ascii="Times New Roman" w:hAnsi="Times New Roman" w:cs="Times New Roman"/>
          <w:sz w:val="20"/>
          <w:szCs w:val="20"/>
        </w:rPr>
        <w:t xml:space="preserve"> </w:t>
      </w:r>
      <w:r>
        <w:rPr>
          <w:rFonts w:ascii="Times New Roman" w:hAnsi="Times New Roman" w:cs="Times New Roman"/>
          <w:sz w:val="20"/>
          <w:szCs w:val="20"/>
          <w:lang w:val="en-US"/>
        </w:rPr>
        <w:t xml:space="preserve">See EFC, </w:t>
      </w:r>
      <w:r>
        <w:rPr>
          <w:rFonts w:ascii="Times New Roman" w:hAnsi="Times New Roman" w:cs="Times New Roman"/>
          <w:i/>
          <w:sz w:val="20"/>
          <w:szCs w:val="20"/>
          <w:lang w:val="en-US"/>
        </w:rPr>
        <w:t>Assessing the Impact of European Governments’ Austerity Plans on the Rights of People with Disabilities, Key Findings</w:t>
      </w:r>
      <w:r>
        <w:rPr>
          <w:rFonts w:ascii="Times New Roman" w:hAnsi="Times New Roman" w:cs="Times New Roman"/>
          <w:sz w:val="20"/>
          <w:szCs w:val="20"/>
          <w:lang w:val="en-US"/>
        </w:rPr>
        <w:t xml:space="preserve">, available at: </w:t>
      </w:r>
      <w:hyperlink r:id="rId13" w:history="1">
        <w:r w:rsidRPr="0004623A">
          <w:rPr>
            <w:rStyle w:val="Hyperlink"/>
            <w:rFonts w:ascii="Times New Roman" w:hAnsi="Times New Roman"/>
            <w:sz w:val="20"/>
            <w:szCs w:val="20"/>
            <w:lang w:val="en-US"/>
          </w:rPr>
          <w:t>http://www.efc.be/programmes_services/resources/Documents/Austerity2012.PDF</w:t>
        </w:r>
      </w:hyperlink>
      <w:r>
        <w:rPr>
          <w:rFonts w:ascii="Times New Roman" w:hAnsi="Times New Roman" w:cs="Times New Roman"/>
          <w:sz w:val="20"/>
          <w:szCs w:val="20"/>
          <w:lang w:val="en-US"/>
        </w:rPr>
        <w:t xml:space="preserve"> </w:t>
      </w:r>
    </w:p>
  </w:footnote>
  <w:footnote w:id="17">
    <w:p w14:paraId="03DA39C7" w14:textId="3305B225" w:rsidR="00E13EE6" w:rsidRPr="0035784D" w:rsidRDefault="00E13EE6" w:rsidP="000C7409">
      <w:pPr>
        <w:pStyle w:val="Voetnoottekst"/>
        <w:rPr>
          <w:rFonts w:ascii="Times New Roman" w:hAnsi="Times New Roman" w:cs="Times New Roman"/>
          <w:sz w:val="20"/>
          <w:szCs w:val="20"/>
          <w:lang w:val="en-US"/>
        </w:rPr>
      </w:pPr>
      <w:r w:rsidRPr="0035784D">
        <w:rPr>
          <w:rStyle w:val="Voetnootmarkering"/>
          <w:rFonts w:ascii="Times New Roman" w:hAnsi="Times New Roman" w:cs="Times New Roman"/>
          <w:sz w:val="20"/>
          <w:szCs w:val="20"/>
        </w:rPr>
        <w:footnoteRef/>
      </w:r>
      <w:r w:rsidRPr="0035784D">
        <w:rPr>
          <w:rFonts w:ascii="Times New Roman" w:hAnsi="Times New Roman" w:cs="Times New Roman"/>
          <w:sz w:val="20"/>
          <w:szCs w:val="20"/>
        </w:rPr>
        <w:t xml:space="preserve"> </w:t>
      </w:r>
      <w:r w:rsidRPr="00020AE7">
        <w:rPr>
          <w:rFonts w:ascii="Times New Roman" w:hAnsi="Times New Roman" w:cs="Times New Roman"/>
          <w:sz w:val="20"/>
          <w:szCs w:val="20"/>
          <w:lang w:val="en-US"/>
        </w:rPr>
        <w:t xml:space="preserve">See </w:t>
      </w:r>
      <w:hyperlink r:id="rId14" w:history="1">
        <w:r w:rsidRPr="00020AE7">
          <w:rPr>
            <w:rStyle w:val="Hyperlink"/>
            <w:rFonts w:ascii="Times New Roman" w:hAnsi="Times New Roman"/>
            <w:sz w:val="20"/>
            <w:szCs w:val="20"/>
          </w:rPr>
          <w:t>http://www.independentliving.org/docs6/ratzka200410a.html</w:t>
        </w:r>
      </w:hyperlink>
    </w:p>
  </w:footnote>
  <w:footnote w:id="18">
    <w:p w14:paraId="2E593212" w14:textId="4A8376B8" w:rsidR="00E13EE6" w:rsidRPr="00020AE7" w:rsidRDefault="00E13EE6" w:rsidP="00020AE7">
      <w:pPr>
        <w:rPr>
          <w:rFonts w:ascii="Times" w:hAnsi="Times" w:cs="Times New Roman"/>
          <w:sz w:val="20"/>
          <w:szCs w:val="20"/>
        </w:rPr>
      </w:pPr>
      <w:r w:rsidRPr="0035784D">
        <w:rPr>
          <w:rStyle w:val="Voetnootmarkering"/>
          <w:rFonts w:ascii="Times New Roman" w:hAnsi="Times New Roman" w:cs="Times New Roman"/>
          <w:sz w:val="20"/>
          <w:szCs w:val="20"/>
        </w:rPr>
        <w:footnoteRef/>
      </w:r>
      <w:r w:rsidRPr="0035784D">
        <w:rPr>
          <w:rFonts w:ascii="Times New Roman" w:hAnsi="Times New Roman" w:cs="Times New Roman"/>
          <w:sz w:val="20"/>
          <w:szCs w:val="20"/>
        </w:rPr>
        <w:t xml:space="preserve"> </w:t>
      </w:r>
      <w:r>
        <w:rPr>
          <w:rFonts w:ascii="Times New Roman" w:hAnsi="Times New Roman" w:cs="Times New Roman"/>
          <w:sz w:val="20"/>
          <w:szCs w:val="20"/>
          <w:lang w:val="en-US"/>
        </w:rPr>
        <w:t xml:space="preserve">See </w:t>
      </w:r>
      <w:r w:rsidRPr="00020AE7">
        <w:rPr>
          <w:rFonts w:ascii="Times New Roman" w:hAnsi="Times New Roman" w:cs="Times New Roman"/>
          <w:color w:val="050707"/>
          <w:sz w:val="20"/>
          <w:szCs w:val="20"/>
        </w:rPr>
        <w:t>Mansell J, Knapp M, Beadle-Brown J and Beecham, J (2007) Deinstitutionalisation and community living – outcomes and costs: report of a European Study. Volume 2: Main Report. Canterbury: Tiz</w:t>
      </w:r>
      <w:r>
        <w:rPr>
          <w:rFonts w:ascii="Times New Roman" w:hAnsi="Times New Roman" w:cs="Times New Roman"/>
          <w:color w:val="050707"/>
          <w:sz w:val="20"/>
          <w:szCs w:val="20"/>
        </w:rPr>
        <w:t xml:space="preserve">ard Centre, University of Kent, available at: </w:t>
      </w:r>
      <w:hyperlink r:id="rId15" w:history="1">
        <w:r w:rsidRPr="0004623A">
          <w:rPr>
            <w:rStyle w:val="Hyperlink"/>
            <w:rFonts w:ascii="Times New Roman" w:hAnsi="Times New Roman"/>
            <w:sz w:val="20"/>
            <w:szCs w:val="20"/>
          </w:rPr>
          <w:t>http://www.kent.ac.uk/tizard/research/DECL_network/documents/DECLOC_Volume_2_Report_for_Web.pdf</w:t>
        </w:r>
      </w:hyperlink>
      <w:r>
        <w:rPr>
          <w:rFonts w:ascii="Times New Roman" w:hAnsi="Times New Roman" w:cs="Times New Roman"/>
          <w:color w:val="050707"/>
          <w:sz w:val="20"/>
          <w:szCs w:val="20"/>
        </w:rPr>
        <w:t xml:space="preserve"> </w:t>
      </w:r>
    </w:p>
  </w:footnote>
  <w:footnote w:id="19">
    <w:p w14:paraId="56B9812D" w14:textId="77777777" w:rsidR="00E13EE6" w:rsidRPr="0035784D" w:rsidRDefault="00E13EE6" w:rsidP="000C7409">
      <w:pPr>
        <w:pStyle w:val="Voetnoottekst"/>
        <w:rPr>
          <w:rFonts w:ascii="Times New Roman" w:hAnsi="Times New Roman" w:cs="Times New Roman"/>
          <w:sz w:val="20"/>
          <w:szCs w:val="20"/>
          <w:lang w:val="en-US"/>
        </w:rPr>
      </w:pPr>
      <w:r w:rsidRPr="0035784D">
        <w:rPr>
          <w:rStyle w:val="Voetnootmarkering"/>
          <w:rFonts w:ascii="Times New Roman" w:hAnsi="Times New Roman" w:cs="Times New Roman"/>
          <w:sz w:val="20"/>
          <w:szCs w:val="20"/>
          <w:lang w:val="en-US"/>
        </w:rPr>
        <w:footnoteRef/>
      </w:r>
      <w:r w:rsidRPr="0035784D">
        <w:rPr>
          <w:rFonts w:ascii="Times New Roman" w:hAnsi="Times New Roman" w:cs="Times New Roman"/>
          <w:sz w:val="20"/>
          <w:szCs w:val="20"/>
          <w:lang w:val="en-US"/>
        </w:rPr>
        <w:t xml:space="preserve"> Independent Living derives from the Independent Living movement that started in the late 1960s in Berkeley, California as a grassroots movement.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6"/>
      <w:gridCol w:w="3024"/>
      <w:gridCol w:w="3456"/>
    </w:tblGrid>
    <w:tr w:rsidR="00E13EE6" w14:paraId="21CF58CB" w14:textId="77777777" w:rsidTr="00953907">
      <w:tc>
        <w:tcPr>
          <w:tcW w:w="2660" w:type="dxa"/>
        </w:tcPr>
        <w:p w14:paraId="08CEF3C6" w14:textId="77777777" w:rsidR="00E13EE6" w:rsidRDefault="00E13EE6" w:rsidP="00953907">
          <w:pPr>
            <w:pStyle w:val="Koptekst"/>
            <w:jc w:val="center"/>
          </w:pPr>
          <w:r w:rsidRPr="00656801">
            <w:rPr>
              <w:noProof/>
              <w:lang w:val="nl-BE" w:eastAsia="nl-BE"/>
            </w:rPr>
            <w:drawing>
              <wp:inline distT="0" distB="0" distL="0" distR="0" wp14:anchorId="2A8E3A71" wp14:editId="2D64BA99">
                <wp:extent cx="834971" cy="888023"/>
                <wp:effectExtent l="19050" t="0" r="3229" b="0"/>
                <wp:docPr id="8" name="Picture 0" descr="ENILcl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ILclear.jpg"/>
                        <pic:cNvPicPr/>
                      </pic:nvPicPr>
                      <pic:blipFill>
                        <a:blip r:embed="rId1"/>
                        <a:stretch>
                          <a:fillRect/>
                        </a:stretch>
                      </pic:blipFill>
                      <pic:spPr>
                        <a:xfrm>
                          <a:off x="0" y="0"/>
                          <a:ext cx="838774" cy="892068"/>
                        </a:xfrm>
                        <a:prstGeom prst="rect">
                          <a:avLst/>
                        </a:prstGeom>
                      </pic:spPr>
                    </pic:pic>
                  </a:graphicData>
                </a:graphic>
              </wp:inline>
            </w:drawing>
          </w:r>
        </w:p>
      </w:tc>
      <w:tc>
        <w:tcPr>
          <w:tcW w:w="3166" w:type="dxa"/>
        </w:tcPr>
        <w:p w14:paraId="066AA55C" w14:textId="77777777" w:rsidR="00E13EE6" w:rsidRDefault="00E13EE6" w:rsidP="00953907">
          <w:pPr>
            <w:pStyle w:val="Koptekst"/>
            <w:spacing w:before="120"/>
            <w:jc w:val="center"/>
          </w:pPr>
          <w:r w:rsidRPr="00656801">
            <w:rPr>
              <w:noProof/>
              <w:lang w:val="nl-BE" w:eastAsia="nl-BE"/>
            </w:rPr>
            <w:drawing>
              <wp:inline distT="0" distB="0" distL="0" distR="0" wp14:anchorId="0C57463E" wp14:editId="0B2E7704">
                <wp:extent cx="1689930" cy="788485"/>
                <wp:effectExtent l="19050" t="0" r="5520" b="0"/>
                <wp:docPr id="7" name="Picture 2" descr="logo met tekst groot 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t tekst groot kleur.jpg"/>
                        <pic:cNvPicPr/>
                      </pic:nvPicPr>
                      <pic:blipFill>
                        <a:blip r:embed="rId2"/>
                        <a:stretch>
                          <a:fillRect/>
                        </a:stretch>
                      </pic:blipFill>
                      <pic:spPr>
                        <a:xfrm>
                          <a:off x="0" y="0"/>
                          <a:ext cx="1697611" cy="792069"/>
                        </a:xfrm>
                        <a:prstGeom prst="rect">
                          <a:avLst/>
                        </a:prstGeom>
                      </pic:spPr>
                    </pic:pic>
                  </a:graphicData>
                </a:graphic>
              </wp:inline>
            </w:drawing>
          </w:r>
        </w:p>
      </w:tc>
      <w:tc>
        <w:tcPr>
          <w:tcW w:w="3456" w:type="dxa"/>
        </w:tcPr>
        <w:p w14:paraId="44567744" w14:textId="77777777" w:rsidR="00E13EE6" w:rsidRDefault="00E13EE6" w:rsidP="00953907">
          <w:pPr>
            <w:pStyle w:val="Koptekst"/>
            <w:spacing w:before="240"/>
            <w:jc w:val="center"/>
          </w:pPr>
          <w:r w:rsidRPr="00656801">
            <w:rPr>
              <w:noProof/>
              <w:lang w:val="nl-BE" w:eastAsia="nl-BE"/>
            </w:rPr>
            <w:drawing>
              <wp:inline distT="0" distB="0" distL="0" distR="0" wp14:anchorId="10989AAA" wp14:editId="497226CD">
                <wp:extent cx="2029558" cy="560032"/>
                <wp:effectExtent l="19050" t="0" r="8792" b="0"/>
                <wp:docPr id="6" name="Picture 1" descr="Onafhankelijk_Leven_v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afhankelijk_Leven_vzw.jpg"/>
                        <pic:cNvPicPr/>
                      </pic:nvPicPr>
                      <pic:blipFill>
                        <a:blip r:embed="rId3"/>
                        <a:stretch>
                          <a:fillRect/>
                        </a:stretch>
                      </pic:blipFill>
                      <pic:spPr>
                        <a:xfrm>
                          <a:off x="0" y="0"/>
                          <a:ext cx="2033175" cy="561030"/>
                        </a:xfrm>
                        <a:prstGeom prst="rect">
                          <a:avLst/>
                        </a:prstGeom>
                      </pic:spPr>
                    </pic:pic>
                  </a:graphicData>
                </a:graphic>
              </wp:inline>
            </w:drawing>
          </w:r>
        </w:p>
        <w:p w14:paraId="442A3210" w14:textId="77777777" w:rsidR="00E13EE6" w:rsidRDefault="00E13EE6" w:rsidP="00953907">
          <w:pPr>
            <w:pStyle w:val="Koptekst"/>
            <w:spacing w:before="240"/>
            <w:jc w:val="center"/>
          </w:pPr>
        </w:p>
      </w:tc>
    </w:tr>
  </w:tbl>
  <w:p w14:paraId="0FF5B7FC" w14:textId="77777777" w:rsidR="00E13EE6" w:rsidRDefault="00E13EE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C25D1"/>
    <w:multiLevelType w:val="hybridMultilevel"/>
    <w:tmpl w:val="DC868C88"/>
    <w:lvl w:ilvl="0" w:tplc="745EA3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5D2A32"/>
    <w:multiLevelType w:val="hybridMultilevel"/>
    <w:tmpl w:val="A030F4A0"/>
    <w:lvl w:ilvl="0" w:tplc="309C1F0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307F4F"/>
    <w:multiLevelType w:val="hybridMultilevel"/>
    <w:tmpl w:val="AC82783E"/>
    <w:lvl w:ilvl="0" w:tplc="6D76DEAE">
      <w:numFmt w:val="bullet"/>
      <w:lvlText w:val="-"/>
      <w:lvlJc w:val="left"/>
      <w:pPr>
        <w:ind w:left="862" w:hanging="360"/>
      </w:pPr>
      <w:rPr>
        <w:rFonts w:ascii="Arial" w:eastAsia="Times New Roman"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nsid w:val="22F13D50"/>
    <w:multiLevelType w:val="hybridMultilevel"/>
    <w:tmpl w:val="D5B4D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8277F8"/>
    <w:multiLevelType w:val="hybridMultilevel"/>
    <w:tmpl w:val="4F76D73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nsid w:val="3AAA5C7D"/>
    <w:multiLevelType w:val="hybridMultilevel"/>
    <w:tmpl w:val="FC6C4B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4EE147D4"/>
    <w:multiLevelType w:val="hybridMultilevel"/>
    <w:tmpl w:val="9628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A70809"/>
    <w:multiLevelType w:val="hybridMultilevel"/>
    <w:tmpl w:val="054EC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6E7F9E"/>
    <w:multiLevelType w:val="hybridMultilevel"/>
    <w:tmpl w:val="62F85A12"/>
    <w:lvl w:ilvl="0" w:tplc="C30E7A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97A5BDD"/>
    <w:multiLevelType w:val="hybridMultilevel"/>
    <w:tmpl w:val="D844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091257"/>
    <w:multiLevelType w:val="hybridMultilevel"/>
    <w:tmpl w:val="71AA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B9359E"/>
    <w:multiLevelType w:val="hybridMultilevel"/>
    <w:tmpl w:val="86CA7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263AC9"/>
    <w:multiLevelType w:val="hybridMultilevel"/>
    <w:tmpl w:val="D0C83E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12"/>
  </w:num>
  <w:num w:numId="6">
    <w:abstractNumId w:val="5"/>
  </w:num>
  <w:num w:numId="7">
    <w:abstractNumId w:val="7"/>
  </w:num>
  <w:num w:numId="8">
    <w:abstractNumId w:val="11"/>
  </w:num>
  <w:num w:numId="9">
    <w:abstractNumId w:val="9"/>
  </w:num>
  <w:num w:numId="10">
    <w:abstractNumId w:val="3"/>
  </w:num>
  <w:num w:numId="11">
    <w:abstractNumId w:val="8"/>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517"/>
    <w:rsid w:val="00020AE7"/>
    <w:rsid w:val="00062AB7"/>
    <w:rsid w:val="000C7409"/>
    <w:rsid w:val="000F368A"/>
    <w:rsid w:val="0013394E"/>
    <w:rsid w:val="001925D2"/>
    <w:rsid w:val="001B12C3"/>
    <w:rsid w:val="001E3E21"/>
    <w:rsid w:val="001F0FD1"/>
    <w:rsid w:val="00234E87"/>
    <w:rsid w:val="002526ED"/>
    <w:rsid w:val="0026534C"/>
    <w:rsid w:val="00297786"/>
    <w:rsid w:val="002C6C92"/>
    <w:rsid w:val="002E0E7F"/>
    <w:rsid w:val="002E3F36"/>
    <w:rsid w:val="0035784D"/>
    <w:rsid w:val="003D5E79"/>
    <w:rsid w:val="004239F7"/>
    <w:rsid w:val="00464027"/>
    <w:rsid w:val="00481991"/>
    <w:rsid w:val="004C3BE8"/>
    <w:rsid w:val="00530171"/>
    <w:rsid w:val="00541E2D"/>
    <w:rsid w:val="0055589A"/>
    <w:rsid w:val="00592101"/>
    <w:rsid w:val="005C7A6A"/>
    <w:rsid w:val="005D7216"/>
    <w:rsid w:val="005E5D6D"/>
    <w:rsid w:val="00621A5A"/>
    <w:rsid w:val="0066244F"/>
    <w:rsid w:val="00664CB9"/>
    <w:rsid w:val="00675B44"/>
    <w:rsid w:val="006B4AE4"/>
    <w:rsid w:val="0071295D"/>
    <w:rsid w:val="00712C94"/>
    <w:rsid w:val="00776D76"/>
    <w:rsid w:val="008A1123"/>
    <w:rsid w:val="008C3A63"/>
    <w:rsid w:val="008D1820"/>
    <w:rsid w:val="00924708"/>
    <w:rsid w:val="00926275"/>
    <w:rsid w:val="00947578"/>
    <w:rsid w:val="00953907"/>
    <w:rsid w:val="009800C3"/>
    <w:rsid w:val="009807C3"/>
    <w:rsid w:val="009D7ADD"/>
    <w:rsid w:val="00A00B52"/>
    <w:rsid w:val="00A30949"/>
    <w:rsid w:val="00A3194D"/>
    <w:rsid w:val="00A37F1E"/>
    <w:rsid w:val="00A71FCD"/>
    <w:rsid w:val="00AD1FA9"/>
    <w:rsid w:val="00AD78E8"/>
    <w:rsid w:val="00AE6993"/>
    <w:rsid w:val="00B02E71"/>
    <w:rsid w:val="00B17CD1"/>
    <w:rsid w:val="00B2492D"/>
    <w:rsid w:val="00B40AEB"/>
    <w:rsid w:val="00B92E16"/>
    <w:rsid w:val="00BD298E"/>
    <w:rsid w:val="00C91630"/>
    <w:rsid w:val="00CB70CA"/>
    <w:rsid w:val="00CE7B03"/>
    <w:rsid w:val="00D859CD"/>
    <w:rsid w:val="00DC1769"/>
    <w:rsid w:val="00DF6314"/>
    <w:rsid w:val="00DF7819"/>
    <w:rsid w:val="00E01517"/>
    <w:rsid w:val="00E13EE6"/>
    <w:rsid w:val="00E41457"/>
    <w:rsid w:val="00EB769E"/>
    <w:rsid w:val="00ED50CC"/>
    <w:rsid w:val="00ED771B"/>
    <w:rsid w:val="00EF58B1"/>
    <w:rsid w:val="00F44CC1"/>
    <w:rsid w:val="00F85A1D"/>
    <w:rsid w:val="00F91744"/>
    <w:rsid w:val="00FA0B22"/>
    <w:rsid w:val="00FA127F"/>
    <w:rsid w:val="00FA67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EF86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8D182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E3F36"/>
    <w:pPr>
      <w:ind w:left="720"/>
      <w:contextualSpacing/>
    </w:pPr>
  </w:style>
  <w:style w:type="paragraph" w:styleId="Koptekst">
    <w:name w:val="header"/>
    <w:basedOn w:val="Standaard"/>
    <w:link w:val="KoptekstChar"/>
    <w:uiPriority w:val="99"/>
    <w:unhideWhenUsed/>
    <w:rsid w:val="002E3F36"/>
    <w:pPr>
      <w:tabs>
        <w:tab w:val="center" w:pos="4320"/>
        <w:tab w:val="right" w:pos="8640"/>
      </w:tabs>
    </w:pPr>
  </w:style>
  <w:style w:type="character" w:customStyle="1" w:styleId="KoptekstChar">
    <w:name w:val="Koptekst Char"/>
    <w:basedOn w:val="Standaardalinea-lettertype"/>
    <w:link w:val="Koptekst"/>
    <w:uiPriority w:val="99"/>
    <w:rsid w:val="002E3F36"/>
  </w:style>
  <w:style w:type="paragraph" w:styleId="Voettekst">
    <w:name w:val="footer"/>
    <w:basedOn w:val="Standaard"/>
    <w:link w:val="VoettekstChar"/>
    <w:uiPriority w:val="99"/>
    <w:unhideWhenUsed/>
    <w:rsid w:val="002E3F36"/>
    <w:pPr>
      <w:tabs>
        <w:tab w:val="center" w:pos="4320"/>
        <w:tab w:val="right" w:pos="8640"/>
      </w:tabs>
    </w:pPr>
  </w:style>
  <w:style w:type="character" w:customStyle="1" w:styleId="VoettekstChar">
    <w:name w:val="Voettekst Char"/>
    <w:basedOn w:val="Standaardalinea-lettertype"/>
    <w:link w:val="Voettekst"/>
    <w:uiPriority w:val="99"/>
    <w:rsid w:val="002E3F36"/>
  </w:style>
  <w:style w:type="character" w:styleId="Hyperlink">
    <w:name w:val="Hyperlink"/>
    <w:basedOn w:val="Standaardalinea-lettertype"/>
    <w:rsid w:val="00F85A1D"/>
    <w:rPr>
      <w:rFonts w:cs="Times New Roman"/>
      <w:color w:val="0000FF"/>
      <w:u w:val="single"/>
    </w:rPr>
  </w:style>
  <w:style w:type="paragraph" w:styleId="Eindnoottekst">
    <w:name w:val="endnote text"/>
    <w:basedOn w:val="Standaard"/>
    <w:link w:val="EindnoottekstChar"/>
    <w:unhideWhenUsed/>
    <w:rsid w:val="00F85A1D"/>
    <w:pPr>
      <w:spacing w:line="276" w:lineRule="auto"/>
    </w:pPr>
    <w:rPr>
      <w:rFonts w:ascii="Arial" w:eastAsia="Calibri" w:hAnsi="Arial" w:cs="Times New Roman"/>
      <w:sz w:val="20"/>
      <w:szCs w:val="20"/>
    </w:rPr>
  </w:style>
  <w:style w:type="character" w:customStyle="1" w:styleId="EindnoottekstChar">
    <w:name w:val="Eindnoottekst Char"/>
    <w:basedOn w:val="Standaardalinea-lettertype"/>
    <w:link w:val="Eindnoottekst"/>
    <w:rsid w:val="00F85A1D"/>
    <w:rPr>
      <w:rFonts w:ascii="Arial" w:eastAsia="Calibri" w:hAnsi="Arial" w:cs="Times New Roman"/>
      <w:sz w:val="20"/>
      <w:szCs w:val="20"/>
    </w:rPr>
  </w:style>
  <w:style w:type="character" w:styleId="Eindnootmarkering">
    <w:name w:val="endnote reference"/>
    <w:basedOn w:val="Standaardalinea-lettertype"/>
    <w:unhideWhenUsed/>
    <w:rsid w:val="00F85A1D"/>
    <w:rPr>
      <w:vertAlign w:val="superscript"/>
    </w:rPr>
  </w:style>
  <w:style w:type="character" w:customStyle="1" w:styleId="ecx694191313-22082011">
    <w:name w:val="ecx694191313-22082011"/>
    <w:basedOn w:val="Standaardalinea-lettertype"/>
    <w:rsid w:val="00F85A1D"/>
  </w:style>
  <w:style w:type="paragraph" w:styleId="Voetnoottekst">
    <w:name w:val="footnote text"/>
    <w:basedOn w:val="Standaard"/>
    <w:link w:val="VoetnoottekstChar"/>
    <w:uiPriority w:val="99"/>
    <w:unhideWhenUsed/>
    <w:rsid w:val="003D5E79"/>
  </w:style>
  <w:style w:type="character" w:customStyle="1" w:styleId="VoetnoottekstChar">
    <w:name w:val="Voetnoottekst Char"/>
    <w:basedOn w:val="Standaardalinea-lettertype"/>
    <w:link w:val="Voetnoottekst"/>
    <w:uiPriority w:val="99"/>
    <w:rsid w:val="003D5E79"/>
  </w:style>
  <w:style w:type="character" w:styleId="Voetnootmarkering">
    <w:name w:val="footnote reference"/>
    <w:basedOn w:val="Standaardalinea-lettertype"/>
    <w:uiPriority w:val="99"/>
    <w:unhideWhenUsed/>
    <w:rsid w:val="003D5E79"/>
    <w:rPr>
      <w:vertAlign w:val="superscript"/>
    </w:rPr>
  </w:style>
  <w:style w:type="paragraph" w:styleId="Normaalweb">
    <w:name w:val="Normal (Web)"/>
    <w:basedOn w:val="Standaard"/>
    <w:uiPriority w:val="99"/>
    <w:semiHidden/>
    <w:unhideWhenUsed/>
    <w:rsid w:val="001925D2"/>
    <w:pPr>
      <w:spacing w:before="100" w:beforeAutospacing="1" w:after="100" w:afterAutospacing="1"/>
    </w:pPr>
    <w:rPr>
      <w:rFonts w:ascii="Times" w:hAnsi="Times" w:cs="Times New Roman"/>
      <w:sz w:val="20"/>
      <w:szCs w:val="20"/>
    </w:rPr>
  </w:style>
  <w:style w:type="character" w:customStyle="1" w:styleId="Kop2Char">
    <w:name w:val="Kop 2 Char"/>
    <w:basedOn w:val="Standaardalinea-lettertype"/>
    <w:link w:val="Kop2"/>
    <w:uiPriority w:val="9"/>
    <w:rsid w:val="008D1820"/>
    <w:rPr>
      <w:rFonts w:asciiTheme="majorHAnsi" w:eastAsiaTheme="majorEastAsia" w:hAnsiTheme="majorHAnsi" w:cstheme="majorBidi"/>
      <w:b/>
      <w:bCs/>
      <w:color w:val="4F81BD" w:themeColor="accent1"/>
      <w:sz w:val="26"/>
      <w:szCs w:val="26"/>
    </w:rPr>
  </w:style>
  <w:style w:type="character" w:styleId="Intensievebenadrukking">
    <w:name w:val="Intense Emphasis"/>
    <w:basedOn w:val="Standaardalinea-lettertype"/>
    <w:uiPriority w:val="21"/>
    <w:qFormat/>
    <w:rsid w:val="008D1820"/>
    <w:rPr>
      <w:b/>
      <w:bCs/>
      <w:i/>
      <w:iCs/>
      <w:color w:val="4F81BD" w:themeColor="accent1"/>
    </w:rPr>
  </w:style>
  <w:style w:type="table" w:styleId="Tabelraster">
    <w:name w:val="Table Grid"/>
    <w:basedOn w:val="Standaardtabel"/>
    <w:uiPriority w:val="59"/>
    <w:rsid w:val="008D1820"/>
    <w:rPr>
      <w:rFonts w:eastAsiaTheme="minorHAnsi"/>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8D1820"/>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8D1820"/>
    <w:rPr>
      <w:rFonts w:ascii="Lucida Grande" w:hAnsi="Lucida Grande" w:cs="Lucida Grande"/>
      <w:sz w:val="18"/>
      <w:szCs w:val="18"/>
    </w:rPr>
  </w:style>
  <w:style w:type="character" w:styleId="Verwijzingopmerking">
    <w:name w:val="annotation reference"/>
    <w:basedOn w:val="Standaardalinea-lettertype"/>
    <w:uiPriority w:val="99"/>
    <w:semiHidden/>
    <w:unhideWhenUsed/>
    <w:rsid w:val="00B02E71"/>
    <w:rPr>
      <w:sz w:val="16"/>
      <w:szCs w:val="16"/>
    </w:rPr>
  </w:style>
  <w:style w:type="paragraph" w:styleId="Tekstopmerking">
    <w:name w:val="annotation text"/>
    <w:basedOn w:val="Standaard"/>
    <w:link w:val="TekstopmerkingChar"/>
    <w:uiPriority w:val="99"/>
    <w:semiHidden/>
    <w:unhideWhenUsed/>
    <w:rsid w:val="00B02E71"/>
    <w:rPr>
      <w:sz w:val="20"/>
      <w:szCs w:val="20"/>
    </w:rPr>
  </w:style>
  <w:style w:type="character" w:customStyle="1" w:styleId="TekstopmerkingChar">
    <w:name w:val="Tekst opmerking Char"/>
    <w:basedOn w:val="Standaardalinea-lettertype"/>
    <w:link w:val="Tekstopmerking"/>
    <w:uiPriority w:val="99"/>
    <w:semiHidden/>
    <w:rsid w:val="00B02E71"/>
    <w:rPr>
      <w:sz w:val="20"/>
      <w:szCs w:val="20"/>
    </w:rPr>
  </w:style>
  <w:style w:type="paragraph" w:styleId="Onderwerpvanopmerking">
    <w:name w:val="annotation subject"/>
    <w:basedOn w:val="Tekstopmerking"/>
    <w:next w:val="Tekstopmerking"/>
    <w:link w:val="OnderwerpvanopmerkingChar"/>
    <w:uiPriority w:val="99"/>
    <w:semiHidden/>
    <w:unhideWhenUsed/>
    <w:rsid w:val="00B02E71"/>
    <w:rPr>
      <w:b/>
      <w:bCs/>
    </w:rPr>
  </w:style>
  <w:style w:type="character" w:customStyle="1" w:styleId="OnderwerpvanopmerkingChar">
    <w:name w:val="Onderwerp van opmerking Char"/>
    <w:basedOn w:val="TekstopmerkingChar"/>
    <w:link w:val="Onderwerpvanopmerking"/>
    <w:uiPriority w:val="99"/>
    <w:semiHidden/>
    <w:rsid w:val="00B02E71"/>
    <w:rPr>
      <w:b/>
      <w:bCs/>
      <w:sz w:val="20"/>
      <w:szCs w:val="20"/>
    </w:rPr>
  </w:style>
  <w:style w:type="character" w:styleId="GevolgdeHyperlink">
    <w:name w:val="FollowedHyperlink"/>
    <w:basedOn w:val="Standaardalinea-lettertype"/>
    <w:uiPriority w:val="99"/>
    <w:semiHidden/>
    <w:unhideWhenUsed/>
    <w:rsid w:val="00EF58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8D182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E3F36"/>
    <w:pPr>
      <w:ind w:left="720"/>
      <w:contextualSpacing/>
    </w:pPr>
  </w:style>
  <w:style w:type="paragraph" w:styleId="Koptekst">
    <w:name w:val="header"/>
    <w:basedOn w:val="Standaard"/>
    <w:link w:val="KoptekstChar"/>
    <w:uiPriority w:val="99"/>
    <w:unhideWhenUsed/>
    <w:rsid w:val="002E3F36"/>
    <w:pPr>
      <w:tabs>
        <w:tab w:val="center" w:pos="4320"/>
        <w:tab w:val="right" w:pos="8640"/>
      </w:tabs>
    </w:pPr>
  </w:style>
  <w:style w:type="character" w:customStyle="1" w:styleId="KoptekstChar">
    <w:name w:val="Koptekst Char"/>
    <w:basedOn w:val="Standaardalinea-lettertype"/>
    <w:link w:val="Koptekst"/>
    <w:uiPriority w:val="99"/>
    <w:rsid w:val="002E3F36"/>
  </w:style>
  <w:style w:type="paragraph" w:styleId="Voettekst">
    <w:name w:val="footer"/>
    <w:basedOn w:val="Standaard"/>
    <w:link w:val="VoettekstChar"/>
    <w:uiPriority w:val="99"/>
    <w:unhideWhenUsed/>
    <w:rsid w:val="002E3F36"/>
    <w:pPr>
      <w:tabs>
        <w:tab w:val="center" w:pos="4320"/>
        <w:tab w:val="right" w:pos="8640"/>
      </w:tabs>
    </w:pPr>
  </w:style>
  <w:style w:type="character" w:customStyle="1" w:styleId="VoettekstChar">
    <w:name w:val="Voettekst Char"/>
    <w:basedOn w:val="Standaardalinea-lettertype"/>
    <w:link w:val="Voettekst"/>
    <w:uiPriority w:val="99"/>
    <w:rsid w:val="002E3F36"/>
  </w:style>
  <w:style w:type="character" w:styleId="Hyperlink">
    <w:name w:val="Hyperlink"/>
    <w:basedOn w:val="Standaardalinea-lettertype"/>
    <w:rsid w:val="00F85A1D"/>
    <w:rPr>
      <w:rFonts w:cs="Times New Roman"/>
      <w:color w:val="0000FF"/>
      <w:u w:val="single"/>
    </w:rPr>
  </w:style>
  <w:style w:type="paragraph" w:styleId="Eindnoottekst">
    <w:name w:val="endnote text"/>
    <w:basedOn w:val="Standaard"/>
    <w:link w:val="EindnoottekstChar"/>
    <w:unhideWhenUsed/>
    <w:rsid w:val="00F85A1D"/>
    <w:pPr>
      <w:spacing w:line="276" w:lineRule="auto"/>
    </w:pPr>
    <w:rPr>
      <w:rFonts w:ascii="Arial" w:eastAsia="Calibri" w:hAnsi="Arial" w:cs="Times New Roman"/>
      <w:sz w:val="20"/>
      <w:szCs w:val="20"/>
    </w:rPr>
  </w:style>
  <w:style w:type="character" w:customStyle="1" w:styleId="EindnoottekstChar">
    <w:name w:val="Eindnoottekst Char"/>
    <w:basedOn w:val="Standaardalinea-lettertype"/>
    <w:link w:val="Eindnoottekst"/>
    <w:rsid w:val="00F85A1D"/>
    <w:rPr>
      <w:rFonts w:ascii="Arial" w:eastAsia="Calibri" w:hAnsi="Arial" w:cs="Times New Roman"/>
      <w:sz w:val="20"/>
      <w:szCs w:val="20"/>
    </w:rPr>
  </w:style>
  <w:style w:type="character" w:styleId="Eindnootmarkering">
    <w:name w:val="endnote reference"/>
    <w:basedOn w:val="Standaardalinea-lettertype"/>
    <w:unhideWhenUsed/>
    <w:rsid w:val="00F85A1D"/>
    <w:rPr>
      <w:vertAlign w:val="superscript"/>
    </w:rPr>
  </w:style>
  <w:style w:type="character" w:customStyle="1" w:styleId="ecx694191313-22082011">
    <w:name w:val="ecx694191313-22082011"/>
    <w:basedOn w:val="Standaardalinea-lettertype"/>
    <w:rsid w:val="00F85A1D"/>
  </w:style>
  <w:style w:type="paragraph" w:styleId="Voetnoottekst">
    <w:name w:val="footnote text"/>
    <w:basedOn w:val="Standaard"/>
    <w:link w:val="VoetnoottekstChar"/>
    <w:uiPriority w:val="99"/>
    <w:unhideWhenUsed/>
    <w:rsid w:val="003D5E79"/>
  </w:style>
  <w:style w:type="character" w:customStyle="1" w:styleId="VoetnoottekstChar">
    <w:name w:val="Voetnoottekst Char"/>
    <w:basedOn w:val="Standaardalinea-lettertype"/>
    <w:link w:val="Voetnoottekst"/>
    <w:uiPriority w:val="99"/>
    <w:rsid w:val="003D5E79"/>
  </w:style>
  <w:style w:type="character" w:styleId="Voetnootmarkering">
    <w:name w:val="footnote reference"/>
    <w:basedOn w:val="Standaardalinea-lettertype"/>
    <w:uiPriority w:val="99"/>
    <w:unhideWhenUsed/>
    <w:rsid w:val="003D5E79"/>
    <w:rPr>
      <w:vertAlign w:val="superscript"/>
    </w:rPr>
  </w:style>
  <w:style w:type="paragraph" w:styleId="Normaalweb">
    <w:name w:val="Normal (Web)"/>
    <w:basedOn w:val="Standaard"/>
    <w:uiPriority w:val="99"/>
    <w:semiHidden/>
    <w:unhideWhenUsed/>
    <w:rsid w:val="001925D2"/>
    <w:pPr>
      <w:spacing w:before="100" w:beforeAutospacing="1" w:after="100" w:afterAutospacing="1"/>
    </w:pPr>
    <w:rPr>
      <w:rFonts w:ascii="Times" w:hAnsi="Times" w:cs="Times New Roman"/>
      <w:sz w:val="20"/>
      <w:szCs w:val="20"/>
    </w:rPr>
  </w:style>
  <w:style w:type="character" w:customStyle="1" w:styleId="Kop2Char">
    <w:name w:val="Kop 2 Char"/>
    <w:basedOn w:val="Standaardalinea-lettertype"/>
    <w:link w:val="Kop2"/>
    <w:uiPriority w:val="9"/>
    <w:rsid w:val="008D1820"/>
    <w:rPr>
      <w:rFonts w:asciiTheme="majorHAnsi" w:eastAsiaTheme="majorEastAsia" w:hAnsiTheme="majorHAnsi" w:cstheme="majorBidi"/>
      <w:b/>
      <w:bCs/>
      <w:color w:val="4F81BD" w:themeColor="accent1"/>
      <w:sz w:val="26"/>
      <w:szCs w:val="26"/>
    </w:rPr>
  </w:style>
  <w:style w:type="character" w:styleId="Intensievebenadrukking">
    <w:name w:val="Intense Emphasis"/>
    <w:basedOn w:val="Standaardalinea-lettertype"/>
    <w:uiPriority w:val="21"/>
    <w:qFormat/>
    <w:rsid w:val="008D1820"/>
    <w:rPr>
      <w:b/>
      <w:bCs/>
      <w:i/>
      <w:iCs/>
      <w:color w:val="4F81BD" w:themeColor="accent1"/>
    </w:rPr>
  </w:style>
  <w:style w:type="table" w:styleId="Tabelraster">
    <w:name w:val="Table Grid"/>
    <w:basedOn w:val="Standaardtabel"/>
    <w:uiPriority w:val="59"/>
    <w:rsid w:val="008D1820"/>
    <w:rPr>
      <w:rFonts w:eastAsiaTheme="minorHAnsi"/>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8D1820"/>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8D1820"/>
    <w:rPr>
      <w:rFonts w:ascii="Lucida Grande" w:hAnsi="Lucida Grande" w:cs="Lucida Grande"/>
      <w:sz w:val="18"/>
      <w:szCs w:val="18"/>
    </w:rPr>
  </w:style>
  <w:style w:type="character" w:styleId="Verwijzingopmerking">
    <w:name w:val="annotation reference"/>
    <w:basedOn w:val="Standaardalinea-lettertype"/>
    <w:uiPriority w:val="99"/>
    <w:semiHidden/>
    <w:unhideWhenUsed/>
    <w:rsid w:val="00B02E71"/>
    <w:rPr>
      <w:sz w:val="16"/>
      <w:szCs w:val="16"/>
    </w:rPr>
  </w:style>
  <w:style w:type="paragraph" w:styleId="Tekstopmerking">
    <w:name w:val="annotation text"/>
    <w:basedOn w:val="Standaard"/>
    <w:link w:val="TekstopmerkingChar"/>
    <w:uiPriority w:val="99"/>
    <w:semiHidden/>
    <w:unhideWhenUsed/>
    <w:rsid w:val="00B02E71"/>
    <w:rPr>
      <w:sz w:val="20"/>
      <w:szCs w:val="20"/>
    </w:rPr>
  </w:style>
  <w:style w:type="character" w:customStyle="1" w:styleId="TekstopmerkingChar">
    <w:name w:val="Tekst opmerking Char"/>
    <w:basedOn w:val="Standaardalinea-lettertype"/>
    <w:link w:val="Tekstopmerking"/>
    <w:uiPriority w:val="99"/>
    <w:semiHidden/>
    <w:rsid w:val="00B02E71"/>
    <w:rPr>
      <w:sz w:val="20"/>
      <w:szCs w:val="20"/>
    </w:rPr>
  </w:style>
  <w:style w:type="paragraph" w:styleId="Onderwerpvanopmerking">
    <w:name w:val="annotation subject"/>
    <w:basedOn w:val="Tekstopmerking"/>
    <w:next w:val="Tekstopmerking"/>
    <w:link w:val="OnderwerpvanopmerkingChar"/>
    <w:uiPriority w:val="99"/>
    <w:semiHidden/>
    <w:unhideWhenUsed/>
    <w:rsid w:val="00B02E71"/>
    <w:rPr>
      <w:b/>
      <w:bCs/>
    </w:rPr>
  </w:style>
  <w:style w:type="character" w:customStyle="1" w:styleId="OnderwerpvanopmerkingChar">
    <w:name w:val="Onderwerp van opmerking Char"/>
    <w:basedOn w:val="TekstopmerkingChar"/>
    <w:link w:val="Onderwerpvanopmerking"/>
    <w:uiPriority w:val="99"/>
    <w:semiHidden/>
    <w:rsid w:val="00B02E71"/>
    <w:rPr>
      <w:b/>
      <w:bCs/>
      <w:sz w:val="20"/>
      <w:szCs w:val="20"/>
    </w:rPr>
  </w:style>
  <w:style w:type="character" w:styleId="GevolgdeHyperlink">
    <w:name w:val="FollowedHyperlink"/>
    <w:basedOn w:val="Standaardalinea-lettertype"/>
    <w:uiPriority w:val="99"/>
    <w:semiHidden/>
    <w:unhideWhenUsed/>
    <w:rsid w:val="00EF58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80792">
      <w:bodyDiv w:val="1"/>
      <w:marLeft w:val="0"/>
      <w:marRight w:val="0"/>
      <w:marTop w:val="0"/>
      <w:marBottom w:val="0"/>
      <w:divBdr>
        <w:top w:val="none" w:sz="0" w:space="0" w:color="auto"/>
        <w:left w:val="none" w:sz="0" w:space="0" w:color="auto"/>
        <w:bottom w:val="none" w:sz="0" w:space="0" w:color="auto"/>
        <w:right w:val="none" w:sz="0" w:space="0" w:color="auto"/>
      </w:divBdr>
      <w:divsChild>
        <w:div w:id="1772240617">
          <w:marLeft w:val="0"/>
          <w:marRight w:val="0"/>
          <w:marTop w:val="0"/>
          <w:marBottom w:val="0"/>
          <w:divBdr>
            <w:top w:val="none" w:sz="0" w:space="0" w:color="auto"/>
            <w:left w:val="none" w:sz="0" w:space="0" w:color="auto"/>
            <w:bottom w:val="none" w:sz="0" w:space="0" w:color="auto"/>
            <w:right w:val="none" w:sz="0" w:space="0" w:color="auto"/>
          </w:divBdr>
          <w:divsChild>
            <w:div w:id="1135484549">
              <w:marLeft w:val="0"/>
              <w:marRight w:val="0"/>
              <w:marTop w:val="0"/>
              <w:marBottom w:val="0"/>
              <w:divBdr>
                <w:top w:val="none" w:sz="0" w:space="0" w:color="auto"/>
                <w:left w:val="none" w:sz="0" w:space="0" w:color="auto"/>
                <w:bottom w:val="none" w:sz="0" w:space="0" w:color="auto"/>
                <w:right w:val="none" w:sz="0" w:space="0" w:color="auto"/>
              </w:divBdr>
              <w:divsChild>
                <w:div w:id="17952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574190">
      <w:bodyDiv w:val="1"/>
      <w:marLeft w:val="0"/>
      <w:marRight w:val="0"/>
      <w:marTop w:val="0"/>
      <w:marBottom w:val="0"/>
      <w:divBdr>
        <w:top w:val="none" w:sz="0" w:space="0" w:color="auto"/>
        <w:left w:val="none" w:sz="0" w:space="0" w:color="auto"/>
        <w:bottom w:val="none" w:sz="0" w:space="0" w:color="auto"/>
        <w:right w:val="none" w:sz="0" w:space="0" w:color="auto"/>
      </w:divBdr>
      <w:divsChild>
        <w:div w:id="1314485804">
          <w:marLeft w:val="0"/>
          <w:marRight w:val="0"/>
          <w:marTop w:val="0"/>
          <w:marBottom w:val="0"/>
          <w:divBdr>
            <w:top w:val="none" w:sz="0" w:space="0" w:color="auto"/>
            <w:left w:val="none" w:sz="0" w:space="0" w:color="auto"/>
            <w:bottom w:val="none" w:sz="0" w:space="0" w:color="auto"/>
            <w:right w:val="none" w:sz="0" w:space="0" w:color="auto"/>
          </w:divBdr>
          <w:divsChild>
            <w:div w:id="1725063767">
              <w:marLeft w:val="0"/>
              <w:marRight w:val="0"/>
              <w:marTop w:val="0"/>
              <w:marBottom w:val="0"/>
              <w:divBdr>
                <w:top w:val="none" w:sz="0" w:space="0" w:color="auto"/>
                <w:left w:val="none" w:sz="0" w:space="0" w:color="auto"/>
                <w:bottom w:val="none" w:sz="0" w:space="0" w:color="auto"/>
                <w:right w:val="none" w:sz="0" w:space="0" w:color="auto"/>
              </w:divBdr>
              <w:divsChild>
                <w:div w:id="103986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205805">
      <w:bodyDiv w:val="1"/>
      <w:marLeft w:val="0"/>
      <w:marRight w:val="0"/>
      <w:marTop w:val="0"/>
      <w:marBottom w:val="0"/>
      <w:divBdr>
        <w:top w:val="none" w:sz="0" w:space="0" w:color="auto"/>
        <w:left w:val="none" w:sz="0" w:space="0" w:color="auto"/>
        <w:bottom w:val="none" w:sz="0" w:space="0" w:color="auto"/>
        <w:right w:val="none" w:sz="0" w:space="0" w:color="auto"/>
      </w:divBdr>
      <w:divsChild>
        <w:div w:id="554124220">
          <w:marLeft w:val="0"/>
          <w:marRight w:val="0"/>
          <w:marTop w:val="0"/>
          <w:marBottom w:val="0"/>
          <w:divBdr>
            <w:top w:val="none" w:sz="0" w:space="0" w:color="auto"/>
            <w:left w:val="none" w:sz="0" w:space="0" w:color="auto"/>
            <w:bottom w:val="none" w:sz="0" w:space="0" w:color="auto"/>
            <w:right w:val="none" w:sz="0" w:space="0" w:color="auto"/>
          </w:divBdr>
          <w:divsChild>
            <w:div w:id="1884947557">
              <w:marLeft w:val="0"/>
              <w:marRight w:val="0"/>
              <w:marTop w:val="0"/>
              <w:marBottom w:val="0"/>
              <w:divBdr>
                <w:top w:val="none" w:sz="0" w:space="0" w:color="auto"/>
                <w:left w:val="none" w:sz="0" w:space="0" w:color="auto"/>
                <w:bottom w:val="none" w:sz="0" w:space="0" w:color="auto"/>
                <w:right w:val="none" w:sz="0" w:space="0" w:color="auto"/>
              </w:divBdr>
              <w:divsChild>
                <w:div w:id="13060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22608">
      <w:bodyDiv w:val="1"/>
      <w:marLeft w:val="0"/>
      <w:marRight w:val="0"/>
      <w:marTop w:val="0"/>
      <w:marBottom w:val="0"/>
      <w:divBdr>
        <w:top w:val="none" w:sz="0" w:space="0" w:color="auto"/>
        <w:left w:val="none" w:sz="0" w:space="0" w:color="auto"/>
        <w:bottom w:val="none" w:sz="0" w:space="0" w:color="auto"/>
        <w:right w:val="none" w:sz="0" w:space="0" w:color="auto"/>
      </w:divBdr>
      <w:divsChild>
        <w:div w:id="1405638700">
          <w:marLeft w:val="0"/>
          <w:marRight w:val="0"/>
          <w:marTop w:val="0"/>
          <w:marBottom w:val="0"/>
          <w:divBdr>
            <w:top w:val="none" w:sz="0" w:space="0" w:color="auto"/>
            <w:left w:val="none" w:sz="0" w:space="0" w:color="auto"/>
            <w:bottom w:val="none" w:sz="0" w:space="0" w:color="auto"/>
            <w:right w:val="none" w:sz="0" w:space="0" w:color="auto"/>
          </w:divBdr>
          <w:divsChild>
            <w:div w:id="240061600">
              <w:marLeft w:val="0"/>
              <w:marRight w:val="0"/>
              <w:marTop w:val="0"/>
              <w:marBottom w:val="0"/>
              <w:divBdr>
                <w:top w:val="none" w:sz="0" w:space="0" w:color="auto"/>
                <w:left w:val="none" w:sz="0" w:space="0" w:color="auto"/>
                <w:bottom w:val="none" w:sz="0" w:space="0" w:color="auto"/>
                <w:right w:val="none" w:sz="0" w:space="0" w:color="auto"/>
              </w:divBdr>
              <w:divsChild>
                <w:div w:id="1782602088">
                  <w:marLeft w:val="0"/>
                  <w:marRight w:val="0"/>
                  <w:marTop w:val="0"/>
                  <w:marBottom w:val="0"/>
                  <w:divBdr>
                    <w:top w:val="none" w:sz="0" w:space="0" w:color="auto"/>
                    <w:left w:val="none" w:sz="0" w:space="0" w:color="auto"/>
                    <w:bottom w:val="none" w:sz="0" w:space="0" w:color="auto"/>
                    <w:right w:val="none" w:sz="0" w:space="0" w:color="auto"/>
                  </w:divBdr>
                  <w:divsChild>
                    <w:div w:id="4874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827940">
      <w:bodyDiv w:val="1"/>
      <w:marLeft w:val="0"/>
      <w:marRight w:val="0"/>
      <w:marTop w:val="0"/>
      <w:marBottom w:val="0"/>
      <w:divBdr>
        <w:top w:val="none" w:sz="0" w:space="0" w:color="auto"/>
        <w:left w:val="none" w:sz="0" w:space="0" w:color="auto"/>
        <w:bottom w:val="none" w:sz="0" w:space="0" w:color="auto"/>
        <w:right w:val="none" w:sz="0" w:space="0" w:color="auto"/>
      </w:divBdr>
      <w:divsChild>
        <w:div w:id="2022661518">
          <w:marLeft w:val="0"/>
          <w:marRight w:val="0"/>
          <w:marTop w:val="0"/>
          <w:marBottom w:val="0"/>
          <w:divBdr>
            <w:top w:val="none" w:sz="0" w:space="0" w:color="auto"/>
            <w:left w:val="none" w:sz="0" w:space="0" w:color="auto"/>
            <w:bottom w:val="none" w:sz="0" w:space="0" w:color="auto"/>
            <w:right w:val="none" w:sz="0" w:space="0" w:color="auto"/>
          </w:divBdr>
          <w:divsChild>
            <w:div w:id="1215114977">
              <w:marLeft w:val="0"/>
              <w:marRight w:val="0"/>
              <w:marTop w:val="0"/>
              <w:marBottom w:val="0"/>
              <w:divBdr>
                <w:top w:val="none" w:sz="0" w:space="0" w:color="auto"/>
                <w:left w:val="none" w:sz="0" w:space="0" w:color="auto"/>
                <w:bottom w:val="none" w:sz="0" w:space="0" w:color="auto"/>
                <w:right w:val="none" w:sz="0" w:space="0" w:color="auto"/>
              </w:divBdr>
              <w:divsChild>
                <w:div w:id="910963160">
                  <w:marLeft w:val="0"/>
                  <w:marRight w:val="0"/>
                  <w:marTop w:val="0"/>
                  <w:marBottom w:val="0"/>
                  <w:divBdr>
                    <w:top w:val="none" w:sz="0" w:space="0" w:color="auto"/>
                    <w:left w:val="none" w:sz="0" w:space="0" w:color="auto"/>
                    <w:bottom w:val="none" w:sz="0" w:space="0" w:color="auto"/>
                    <w:right w:val="none" w:sz="0" w:space="0" w:color="auto"/>
                  </w:divBdr>
                  <w:divsChild>
                    <w:div w:id="29591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94909">
      <w:bodyDiv w:val="1"/>
      <w:marLeft w:val="0"/>
      <w:marRight w:val="0"/>
      <w:marTop w:val="0"/>
      <w:marBottom w:val="0"/>
      <w:divBdr>
        <w:top w:val="none" w:sz="0" w:space="0" w:color="auto"/>
        <w:left w:val="none" w:sz="0" w:space="0" w:color="auto"/>
        <w:bottom w:val="none" w:sz="0" w:space="0" w:color="auto"/>
        <w:right w:val="none" w:sz="0" w:space="0" w:color="auto"/>
      </w:divBdr>
      <w:divsChild>
        <w:div w:id="713506391">
          <w:marLeft w:val="0"/>
          <w:marRight w:val="0"/>
          <w:marTop w:val="0"/>
          <w:marBottom w:val="0"/>
          <w:divBdr>
            <w:top w:val="none" w:sz="0" w:space="0" w:color="auto"/>
            <w:left w:val="none" w:sz="0" w:space="0" w:color="auto"/>
            <w:bottom w:val="none" w:sz="0" w:space="0" w:color="auto"/>
            <w:right w:val="none" w:sz="0" w:space="0" w:color="auto"/>
          </w:divBdr>
          <w:divsChild>
            <w:div w:id="2142334855">
              <w:marLeft w:val="0"/>
              <w:marRight w:val="0"/>
              <w:marTop w:val="0"/>
              <w:marBottom w:val="0"/>
              <w:divBdr>
                <w:top w:val="none" w:sz="0" w:space="0" w:color="auto"/>
                <w:left w:val="none" w:sz="0" w:space="0" w:color="auto"/>
                <w:bottom w:val="none" w:sz="0" w:space="0" w:color="auto"/>
                <w:right w:val="none" w:sz="0" w:space="0" w:color="auto"/>
              </w:divBdr>
              <w:divsChild>
                <w:div w:id="173697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35522">
      <w:bodyDiv w:val="1"/>
      <w:marLeft w:val="0"/>
      <w:marRight w:val="0"/>
      <w:marTop w:val="0"/>
      <w:marBottom w:val="0"/>
      <w:divBdr>
        <w:top w:val="none" w:sz="0" w:space="0" w:color="auto"/>
        <w:left w:val="none" w:sz="0" w:space="0" w:color="auto"/>
        <w:bottom w:val="none" w:sz="0" w:space="0" w:color="auto"/>
        <w:right w:val="none" w:sz="0" w:space="0" w:color="auto"/>
      </w:divBdr>
      <w:divsChild>
        <w:div w:id="309331883">
          <w:marLeft w:val="0"/>
          <w:marRight w:val="0"/>
          <w:marTop w:val="0"/>
          <w:marBottom w:val="0"/>
          <w:divBdr>
            <w:top w:val="none" w:sz="0" w:space="0" w:color="auto"/>
            <w:left w:val="none" w:sz="0" w:space="0" w:color="auto"/>
            <w:bottom w:val="none" w:sz="0" w:space="0" w:color="auto"/>
            <w:right w:val="none" w:sz="0" w:space="0" w:color="auto"/>
          </w:divBdr>
          <w:divsChild>
            <w:div w:id="834032683">
              <w:marLeft w:val="0"/>
              <w:marRight w:val="0"/>
              <w:marTop w:val="0"/>
              <w:marBottom w:val="0"/>
              <w:divBdr>
                <w:top w:val="none" w:sz="0" w:space="0" w:color="auto"/>
                <w:left w:val="none" w:sz="0" w:space="0" w:color="auto"/>
                <w:bottom w:val="none" w:sz="0" w:space="0" w:color="auto"/>
                <w:right w:val="none" w:sz="0" w:space="0" w:color="auto"/>
              </w:divBdr>
              <w:divsChild>
                <w:div w:id="17052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29187">
      <w:bodyDiv w:val="1"/>
      <w:marLeft w:val="0"/>
      <w:marRight w:val="0"/>
      <w:marTop w:val="0"/>
      <w:marBottom w:val="0"/>
      <w:divBdr>
        <w:top w:val="none" w:sz="0" w:space="0" w:color="auto"/>
        <w:left w:val="none" w:sz="0" w:space="0" w:color="auto"/>
        <w:bottom w:val="none" w:sz="0" w:space="0" w:color="auto"/>
        <w:right w:val="none" w:sz="0" w:space="0" w:color="auto"/>
      </w:divBdr>
      <w:divsChild>
        <w:div w:id="1750078027">
          <w:marLeft w:val="0"/>
          <w:marRight w:val="0"/>
          <w:marTop w:val="0"/>
          <w:marBottom w:val="0"/>
          <w:divBdr>
            <w:top w:val="none" w:sz="0" w:space="0" w:color="auto"/>
            <w:left w:val="none" w:sz="0" w:space="0" w:color="auto"/>
            <w:bottom w:val="none" w:sz="0" w:space="0" w:color="auto"/>
            <w:right w:val="none" w:sz="0" w:space="0" w:color="auto"/>
          </w:divBdr>
          <w:divsChild>
            <w:div w:id="724256329">
              <w:marLeft w:val="0"/>
              <w:marRight w:val="0"/>
              <w:marTop w:val="0"/>
              <w:marBottom w:val="0"/>
              <w:divBdr>
                <w:top w:val="none" w:sz="0" w:space="0" w:color="auto"/>
                <w:left w:val="none" w:sz="0" w:space="0" w:color="auto"/>
                <w:bottom w:val="none" w:sz="0" w:space="0" w:color="auto"/>
                <w:right w:val="none" w:sz="0" w:space="0" w:color="auto"/>
              </w:divBdr>
              <w:divsChild>
                <w:div w:id="21383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631923">
      <w:bodyDiv w:val="1"/>
      <w:marLeft w:val="0"/>
      <w:marRight w:val="0"/>
      <w:marTop w:val="0"/>
      <w:marBottom w:val="0"/>
      <w:divBdr>
        <w:top w:val="none" w:sz="0" w:space="0" w:color="auto"/>
        <w:left w:val="none" w:sz="0" w:space="0" w:color="auto"/>
        <w:bottom w:val="none" w:sz="0" w:space="0" w:color="auto"/>
        <w:right w:val="none" w:sz="0" w:space="0" w:color="auto"/>
      </w:divBdr>
      <w:divsChild>
        <w:div w:id="304506860">
          <w:marLeft w:val="0"/>
          <w:marRight w:val="0"/>
          <w:marTop w:val="0"/>
          <w:marBottom w:val="0"/>
          <w:divBdr>
            <w:top w:val="none" w:sz="0" w:space="0" w:color="auto"/>
            <w:left w:val="none" w:sz="0" w:space="0" w:color="auto"/>
            <w:bottom w:val="none" w:sz="0" w:space="0" w:color="auto"/>
            <w:right w:val="none" w:sz="0" w:space="0" w:color="auto"/>
          </w:divBdr>
          <w:divsChild>
            <w:div w:id="435105392">
              <w:marLeft w:val="0"/>
              <w:marRight w:val="0"/>
              <w:marTop w:val="0"/>
              <w:marBottom w:val="0"/>
              <w:divBdr>
                <w:top w:val="none" w:sz="0" w:space="0" w:color="auto"/>
                <w:left w:val="none" w:sz="0" w:space="0" w:color="auto"/>
                <w:bottom w:val="none" w:sz="0" w:space="0" w:color="auto"/>
                <w:right w:val="none" w:sz="0" w:space="0" w:color="auto"/>
              </w:divBdr>
              <w:divsChild>
                <w:div w:id="4738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ines.bulic@enil.e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cd.coe.int/ViewDoc.jsp?id=2208933&amp;Site=COE" TargetMode="External"/><Relationship Id="rId13" Type="http://schemas.openxmlformats.org/officeDocument/2006/relationships/hyperlink" Target="http://www.efc.be/programmes_services/resources/Documents/Austerity2012.PDF" TargetMode="External"/><Relationship Id="rId3" Type="http://schemas.openxmlformats.org/officeDocument/2006/relationships/hyperlink" Target="http://www.europe.ohchr.org/documents/Publications/getting_a_life.pdf" TargetMode="External"/><Relationship Id="rId7" Type="http://schemas.openxmlformats.org/officeDocument/2006/relationships/hyperlink" Target="http://www.lemonde.fr/sante/article/2014/01/03/la-dignite-due-aux-handicapes-mentaux_4342696_1651302.html?xtmc=handicap&amp;amp;xtcr=14" TargetMode="External"/><Relationship Id="rId12" Type="http://schemas.openxmlformats.org/officeDocument/2006/relationships/hyperlink" Target="http://www.enil.eu/wp-content/uploads/2013/11/Structural-Fund-Briefing-final-WEB.pdf" TargetMode="External"/><Relationship Id="rId2" Type="http://schemas.openxmlformats.org/officeDocument/2006/relationships/hyperlink" Target="https://wcd.coe.int/ViewDoc.jsp?id=1917847" TargetMode="External"/><Relationship Id="rId1" Type="http://schemas.openxmlformats.org/officeDocument/2006/relationships/hyperlink" Target="http://www.enil.eu/policy/" TargetMode="External"/><Relationship Id="rId6" Type="http://schemas.openxmlformats.org/officeDocument/2006/relationships/hyperlink" Target="http://tbinternet.ohchr.org/_layouts/treatybodyexternal/Download.aspx?symbolno=CRPD%2fC%2fAUT%2fCO%2f1&amp;Lang=en" TargetMode="External"/><Relationship Id="rId11" Type="http://schemas.openxmlformats.org/officeDocument/2006/relationships/hyperlink" Target="http://www.hrw.org/news/2014/08/25/human-rights-watch-submission-united-nations-committee-rights-persons-disabilities-r" TargetMode="External"/><Relationship Id="rId5" Type="http://schemas.openxmlformats.org/officeDocument/2006/relationships/hyperlink" Target="http://mdac.info/en/content/european-commission-funding-disability-segregation-and-abuse-breaches-international-law" TargetMode="External"/><Relationship Id="rId15" Type="http://schemas.openxmlformats.org/officeDocument/2006/relationships/hyperlink" Target="http://www.kent.ac.uk/tizard/research/DECL_network/documents/DECLOC_Volume_2_Report_for_Web.pdf" TargetMode="External"/><Relationship Id="rId10" Type="http://schemas.openxmlformats.org/officeDocument/2006/relationships/hyperlink" Target="https://wcd.coe.int/ViewDoc.jsp?id=2145355" TargetMode="External"/><Relationship Id="rId4" Type="http://schemas.openxmlformats.org/officeDocument/2006/relationships/hyperlink" Target="http://www.enil.eu/wp-content/uploads/2013/11/Structural-Fund-Briefing-final-WEB.pdf" TargetMode="External"/><Relationship Id="rId9" Type="http://schemas.openxmlformats.org/officeDocument/2006/relationships/hyperlink" Target="http://www.demos.co.uk/files/Demos_CORC_report.pdf?1409673172" TargetMode="External"/><Relationship Id="rId14" Type="http://schemas.openxmlformats.org/officeDocument/2006/relationships/hyperlink" Target="http://www.independentliving.org/docs6/ratzka200410a.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9186A-581C-481E-A050-33BE304E7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2793</Words>
  <Characters>15367</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 Bulic</dc:creator>
  <cp:lastModifiedBy>User</cp:lastModifiedBy>
  <cp:revision>2</cp:revision>
  <cp:lastPrinted>2014-09-15T21:39:00Z</cp:lastPrinted>
  <dcterms:created xsi:type="dcterms:W3CDTF">2014-09-15T21:40:00Z</dcterms:created>
  <dcterms:modified xsi:type="dcterms:W3CDTF">2014-09-15T21:40:00Z</dcterms:modified>
</cp:coreProperties>
</file>